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D5A4F" w14:textId="77777777" w:rsidR="00BA1704" w:rsidRPr="00207751" w:rsidRDefault="00BA1704" w:rsidP="00BA1704">
      <w:pPr>
        <w:widowControl w:val="0"/>
        <w:pBdr>
          <w:top w:val="nil"/>
          <w:left w:val="nil"/>
          <w:bottom w:val="nil"/>
          <w:right w:val="nil"/>
          <w:between w:val="nil"/>
        </w:pBdr>
        <w:spacing w:after="0"/>
        <w:rPr>
          <w:rFonts w:ascii="Times New Roman" w:hAnsi="Times New Roman" w:cs="Times New Roman"/>
          <w:sz w:val="24"/>
          <w:szCs w:val="24"/>
        </w:rPr>
      </w:pPr>
    </w:p>
    <w:p w14:paraId="3F499400" w14:textId="11FC4522"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Bogotá D.C., </w:t>
      </w:r>
      <w:r w:rsidR="00353044">
        <w:rPr>
          <w:rFonts w:ascii="Times New Roman" w:eastAsia="Times New Roman" w:hAnsi="Times New Roman" w:cs="Times New Roman"/>
          <w:sz w:val="24"/>
          <w:szCs w:val="24"/>
        </w:rPr>
        <w:t xml:space="preserve">18 de </w:t>
      </w:r>
      <w:r w:rsidR="008E3CAD">
        <w:rPr>
          <w:rFonts w:ascii="Times New Roman" w:eastAsia="Times New Roman" w:hAnsi="Times New Roman" w:cs="Times New Roman"/>
          <w:sz w:val="24"/>
          <w:szCs w:val="24"/>
        </w:rPr>
        <w:t>abril de 2024</w:t>
      </w:r>
    </w:p>
    <w:p w14:paraId="04BFAA6E" w14:textId="01240544" w:rsidR="00BA1704" w:rsidRPr="00207751" w:rsidRDefault="00BA1704" w:rsidP="00BA1704">
      <w:pPr>
        <w:spacing w:after="0"/>
        <w:jc w:val="both"/>
        <w:rPr>
          <w:rFonts w:ascii="Times New Roman" w:eastAsia="Times New Roman" w:hAnsi="Times New Roman" w:cs="Times New Roman"/>
          <w:b/>
          <w:sz w:val="24"/>
          <w:szCs w:val="24"/>
        </w:rPr>
      </w:pPr>
    </w:p>
    <w:p w14:paraId="5DEAB567" w14:textId="103E1700" w:rsidR="00BA1704" w:rsidRPr="00207751" w:rsidRDefault="00BA1704" w:rsidP="00BA1704">
      <w:pPr>
        <w:spacing w:after="0"/>
        <w:jc w:val="both"/>
        <w:rPr>
          <w:rFonts w:ascii="Times New Roman" w:eastAsia="Times New Roman" w:hAnsi="Times New Roman" w:cs="Times New Roman"/>
          <w:b/>
          <w:sz w:val="24"/>
          <w:szCs w:val="24"/>
        </w:rPr>
      </w:pPr>
    </w:p>
    <w:p w14:paraId="39050D21" w14:textId="77777777" w:rsidR="00BA1704" w:rsidRPr="00207751" w:rsidRDefault="00BA1704" w:rsidP="00BA1704">
      <w:pPr>
        <w:spacing w:after="0"/>
        <w:jc w:val="both"/>
        <w:rPr>
          <w:rFonts w:ascii="Times New Roman" w:eastAsia="Times New Roman" w:hAnsi="Times New Roman" w:cs="Times New Roman"/>
          <w:b/>
          <w:sz w:val="24"/>
          <w:szCs w:val="24"/>
        </w:rPr>
      </w:pPr>
    </w:p>
    <w:p w14:paraId="47F9FD0D" w14:textId="77777777"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Doctor</w:t>
      </w:r>
    </w:p>
    <w:p w14:paraId="5C6DB350" w14:textId="0A19E94E" w:rsidR="00BA1704" w:rsidRPr="00207751" w:rsidRDefault="00BA1704" w:rsidP="00BA1704">
      <w:pPr>
        <w:spacing w:after="0"/>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 xml:space="preserve">OSCAR </w:t>
      </w:r>
      <w:r w:rsidR="00922E8A" w:rsidRPr="00207751">
        <w:rPr>
          <w:rFonts w:ascii="Times New Roman" w:eastAsia="Times New Roman" w:hAnsi="Times New Roman" w:cs="Times New Roman"/>
          <w:b/>
          <w:sz w:val="24"/>
          <w:szCs w:val="24"/>
        </w:rPr>
        <w:t>HERNÁN</w:t>
      </w:r>
      <w:r w:rsidRPr="00207751">
        <w:rPr>
          <w:rFonts w:ascii="Times New Roman" w:eastAsia="Times New Roman" w:hAnsi="Times New Roman" w:cs="Times New Roman"/>
          <w:b/>
          <w:sz w:val="24"/>
          <w:szCs w:val="24"/>
        </w:rPr>
        <w:t xml:space="preserve"> SÁNCHEZ LEÓN</w:t>
      </w:r>
    </w:p>
    <w:p w14:paraId="7784EADC" w14:textId="77777777"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Presidente</w:t>
      </w:r>
    </w:p>
    <w:p w14:paraId="41330237" w14:textId="77777777"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Comisión Primera Constitucional Cámara de Representantes</w:t>
      </w:r>
    </w:p>
    <w:p w14:paraId="5CE8E167" w14:textId="77777777" w:rsidR="00BA1704" w:rsidRPr="00207751" w:rsidRDefault="00BA1704" w:rsidP="00BA1704">
      <w:pPr>
        <w:spacing w:after="0"/>
        <w:jc w:val="both"/>
        <w:rPr>
          <w:rFonts w:ascii="Times New Roman" w:eastAsia="Times New Roman" w:hAnsi="Times New Roman" w:cs="Times New Roman"/>
          <w:b/>
          <w:sz w:val="24"/>
          <w:szCs w:val="24"/>
        </w:rPr>
      </w:pPr>
    </w:p>
    <w:p w14:paraId="6D1C1C0F" w14:textId="377973CE" w:rsidR="00BA1704" w:rsidRPr="00207751" w:rsidRDefault="00BA1704" w:rsidP="00BA1704">
      <w:pPr>
        <w:spacing w:after="0"/>
        <w:jc w:val="right"/>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 xml:space="preserve">Referencia: Informe de Ponencia para </w:t>
      </w:r>
      <w:r w:rsidR="008E3CAD">
        <w:rPr>
          <w:rFonts w:ascii="Times New Roman" w:eastAsia="Times New Roman" w:hAnsi="Times New Roman" w:cs="Times New Roman"/>
          <w:b/>
          <w:sz w:val="24"/>
          <w:szCs w:val="24"/>
        </w:rPr>
        <w:t>Segundo</w:t>
      </w:r>
      <w:r w:rsidRPr="00207751">
        <w:rPr>
          <w:rFonts w:ascii="Times New Roman" w:eastAsia="Times New Roman" w:hAnsi="Times New Roman" w:cs="Times New Roman"/>
          <w:b/>
          <w:sz w:val="24"/>
          <w:szCs w:val="24"/>
        </w:rPr>
        <w:t xml:space="preserve"> </w:t>
      </w:r>
      <w:r w:rsidR="00560BA2" w:rsidRPr="00207751">
        <w:rPr>
          <w:rFonts w:ascii="Times New Roman" w:eastAsia="Times New Roman" w:hAnsi="Times New Roman" w:cs="Times New Roman"/>
          <w:b/>
          <w:sz w:val="24"/>
          <w:szCs w:val="24"/>
        </w:rPr>
        <w:t>Debate del</w:t>
      </w:r>
      <w:r w:rsidRPr="00207751">
        <w:rPr>
          <w:rFonts w:ascii="Times New Roman" w:eastAsia="Times New Roman" w:hAnsi="Times New Roman" w:cs="Times New Roman"/>
          <w:b/>
          <w:sz w:val="24"/>
          <w:szCs w:val="24"/>
        </w:rPr>
        <w:t xml:space="preserve"> </w:t>
      </w:r>
      <w:r w:rsidR="00114D5C" w:rsidRPr="00207751">
        <w:rPr>
          <w:rFonts w:ascii="Times New Roman" w:eastAsia="Times New Roman" w:hAnsi="Times New Roman" w:cs="Times New Roman"/>
          <w:b/>
          <w:sz w:val="24"/>
          <w:szCs w:val="24"/>
        </w:rPr>
        <w:t>Proyecto de Ley 193 de 2023</w:t>
      </w:r>
      <w:r w:rsidR="008E3CAD">
        <w:rPr>
          <w:rFonts w:ascii="Times New Roman" w:eastAsia="Times New Roman" w:hAnsi="Times New Roman" w:cs="Times New Roman"/>
          <w:b/>
          <w:sz w:val="24"/>
          <w:szCs w:val="24"/>
        </w:rPr>
        <w:t>,</w:t>
      </w:r>
      <w:r w:rsidR="00114D5C" w:rsidRPr="00207751">
        <w:rPr>
          <w:rFonts w:ascii="Times New Roman" w:eastAsia="Times New Roman" w:hAnsi="Times New Roman" w:cs="Times New Roman"/>
          <w:b/>
          <w:sz w:val="24"/>
          <w:szCs w:val="24"/>
        </w:rPr>
        <w:t xml:space="preserve"> </w:t>
      </w:r>
      <w:r w:rsidR="00922E8A" w:rsidRPr="00207751">
        <w:rPr>
          <w:rFonts w:ascii="Times New Roman" w:eastAsia="Times New Roman" w:hAnsi="Times New Roman" w:cs="Times New Roman"/>
          <w:b/>
          <w:sz w:val="24"/>
          <w:szCs w:val="24"/>
        </w:rPr>
        <w:t>Cámara</w:t>
      </w:r>
      <w:r w:rsidR="00114D5C" w:rsidRPr="00207751">
        <w:rPr>
          <w:rFonts w:ascii="Times New Roman" w:eastAsia="Times New Roman" w:hAnsi="Times New Roman" w:cs="Times New Roman"/>
          <w:b/>
          <w:sz w:val="24"/>
          <w:szCs w:val="24"/>
        </w:rPr>
        <w:t xml:space="preserve"> “Por medio de la cual se establecen medidas para promover, difundir y facilitar el uso del lenguaje claro y se dictan otras disposiciones”</w:t>
      </w:r>
    </w:p>
    <w:p w14:paraId="6A6D5E03" w14:textId="77777777" w:rsidR="00BA1704" w:rsidRPr="00207751" w:rsidRDefault="00BA1704" w:rsidP="00BA1704">
      <w:pPr>
        <w:spacing w:after="0"/>
        <w:jc w:val="both"/>
        <w:rPr>
          <w:rFonts w:ascii="Times New Roman" w:eastAsia="Times New Roman" w:hAnsi="Times New Roman" w:cs="Times New Roman"/>
          <w:b/>
          <w:sz w:val="24"/>
          <w:szCs w:val="24"/>
        </w:rPr>
      </w:pPr>
    </w:p>
    <w:p w14:paraId="00BC8EF5" w14:textId="77777777"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Apreciado Presidente: </w:t>
      </w:r>
    </w:p>
    <w:p w14:paraId="5CC4F5C3" w14:textId="77777777" w:rsidR="00BA1704" w:rsidRPr="00207751" w:rsidRDefault="00BA1704" w:rsidP="00BA1704">
      <w:pPr>
        <w:spacing w:after="0"/>
        <w:jc w:val="both"/>
        <w:rPr>
          <w:rFonts w:ascii="Times New Roman" w:eastAsia="Times New Roman" w:hAnsi="Times New Roman" w:cs="Times New Roman"/>
          <w:b/>
          <w:sz w:val="24"/>
          <w:szCs w:val="24"/>
        </w:rPr>
      </w:pPr>
    </w:p>
    <w:p w14:paraId="0B1532DB" w14:textId="49D06A7F" w:rsidR="00BA1704" w:rsidRPr="002E7125" w:rsidRDefault="00BA1704" w:rsidP="00BA1704">
      <w:pPr>
        <w:spacing w:after="0"/>
        <w:jc w:val="both"/>
        <w:rPr>
          <w:rFonts w:ascii="Times New Roman" w:eastAsia="Times New Roman" w:hAnsi="Times New Roman" w:cs="Times New Roman"/>
          <w:i/>
          <w:iCs/>
          <w:sz w:val="24"/>
          <w:szCs w:val="24"/>
        </w:rPr>
      </w:pPr>
      <w:r w:rsidRPr="00207751">
        <w:rPr>
          <w:rFonts w:ascii="Times New Roman" w:eastAsia="Times New Roman" w:hAnsi="Times New Roman" w:cs="Times New Roman"/>
          <w:sz w:val="24"/>
          <w:szCs w:val="24"/>
        </w:rPr>
        <w:t xml:space="preserve">En cumplimiento del encargo hecho por la Honorable Mesa Directiva de la Comisión Primera Constitucional de la Cámara de Representantes del Congreso de la República y de conformidad con lo establecido en el artículo 156 de la Ley 5ª de 1992, procedo a rendir Informe de Ponencia para </w:t>
      </w:r>
      <w:r w:rsidR="008E3CAD">
        <w:rPr>
          <w:rFonts w:ascii="Times New Roman" w:eastAsia="Times New Roman" w:hAnsi="Times New Roman" w:cs="Times New Roman"/>
          <w:sz w:val="24"/>
          <w:szCs w:val="24"/>
        </w:rPr>
        <w:t>Segundo</w:t>
      </w:r>
      <w:r w:rsidRPr="00207751">
        <w:rPr>
          <w:rFonts w:ascii="Times New Roman" w:eastAsia="Times New Roman" w:hAnsi="Times New Roman" w:cs="Times New Roman"/>
          <w:sz w:val="24"/>
          <w:szCs w:val="24"/>
        </w:rPr>
        <w:t xml:space="preserve"> Debate en la </w:t>
      </w:r>
      <w:r w:rsidR="008E3CAD">
        <w:rPr>
          <w:rFonts w:ascii="Times New Roman" w:eastAsia="Times New Roman" w:hAnsi="Times New Roman" w:cs="Times New Roman"/>
          <w:sz w:val="24"/>
          <w:szCs w:val="24"/>
        </w:rPr>
        <w:t xml:space="preserve">plenaria de la </w:t>
      </w:r>
      <w:r w:rsidRPr="00207751">
        <w:rPr>
          <w:rFonts w:ascii="Times New Roman" w:eastAsia="Times New Roman" w:hAnsi="Times New Roman" w:cs="Times New Roman"/>
          <w:sz w:val="24"/>
          <w:szCs w:val="24"/>
        </w:rPr>
        <w:t xml:space="preserve">Cámara de Representantes al </w:t>
      </w:r>
      <w:r w:rsidR="00114D5C" w:rsidRPr="00207751">
        <w:rPr>
          <w:rFonts w:ascii="Times New Roman" w:eastAsia="Times New Roman" w:hAnsi="Times New Roman" w:cs="Times New Roman"/>
          <w:b/>
          <w:sz w:val="24"/>
          <w:szCs w:val="24"/>
        </w:rPr>
        <w:t>Proyecto de Ley 193 de 2023 C</w:t>
      </w:r>
      <w:r w:rsidR="008E3CAD">
        <w:rPr>
          <w:rFonts w:ascii="Times New Roman" w:eastAsia="Times New Roman" w:hAnsi="Times New Roman" w:cs="Times New Roman"/>
          <w:b/>
          <w:sz w:val="24"/>
          <w:szCs w:val="24"/>
        </w:rPr>
        <w:t>ámara,</w:t>
      </w:r>
      <w:r w:rsidR="00114D5C" w:rsidRPr="00207751">
        <w:rPr>
          <w:rFonts w:ascii="Times New Roman" w:eastAsia="Times New Roman" w:hAnsi="Times New Roman" w:cs="Times New Roman"/>
          <w:b/>
          <w:sz w:val="24"/>
          <w:szCs w:val="24"/>
        </w:rPr>
        <w:t xml:space="preserve"> </w:t>
      </w:r>
      <w:r w:rsidR="00114D5C" w:rsidRPr="002E7125">
        <w:rPr>
          <w:rFonts w:ascii="Times New Roman" w:eastAsia="Times New Roman" w:hAnsi="Times New Roman" w:cs="Times New Roman"/>
          <w:b/>
          <w:i/>
          <w:iCs/>
          <w:sz w:val="24"/>
          <w:szCs w:val="24"/>
        </w:rPr>
        <w:t>“Por medio de la cual se establecen medidas para promover, difundir y facilitar el uso del lenguaje claro y se dictan otras disposiciones</w:t>
      </w:r>
      <w:r w:rsidR="008E3CAD" w:rsidRPr="002E7125">
        <w:rPr>
          <w:rFonts w:ascii="Times New Roman" w:eastAsia="Times New Roman" w:hAnsi="Times New Roman" w:cs="Times New Roman"/>
          <w:b/>
          <w:i/>
          <w:iCs/>
          <w:sz w:val="24"/>
          <w:szCs w:val="24"/>
        </w:rPr>
        <w:t>”</w:t>
      </w:r>
    </w:p>
    <w:p w14:paraId="474CA18C" w14:textId="77777777" w:rsidR="00BA1704" w:rsidRPr="00207751" w:rsidRDefault="00BA1704" w:rsidP="00BA1704">
      <w:pPr>
        <w:spacing w:after="0"/>
        <w:jc w:val="both"/>
        <w:rPr>
          <w:rFonts w:ascii="Times New Roman" w:eastAsia="Times New Roman" w:hAnsi="Times New Roman" w:cs="Times New Roman"/>
          <w:sz w:val="24"/>
          <w:szCs w:val="24"/>
        </w:rPr>
      </w:pPr>
    </w:p>
    <w:p w14:paraId="61DE5538" w14:textId="77777777"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Atentamente,</w:t>
      </w:r>
    </w:p>
    <w:p w14:paraId="29782B9F" w14:textId="77777777" w:rsidR="00BA1704" w:rsidRPr="00207751" w:rsidRDefault="00BA1704" w:rsidP="00BA1704">
      <w:pPr>
        <w:spacing w:after="0"/>
        <w:jc w:val="both"/>
        <w:rPr>
          <w:rFonts w:ascii="Times New Roman" w:eastAsia="Times New Roman" w:hAnsi="Times New Roman" w:cs="Times New Roman"/>
          <w:sz w:val="24"/>
          <w:szCs w:val="24"/>
        </w:rPr>
      </w:pPr>
    </w:p>
    <w:p w14:paraId="022E4A48" w14:textId="77777777" w:rsidR="00BA1704" w:rsidRPr="00207751" w:rsidRDefault="00BA1704" w:rsidP="00BA1704">
      <w:pPr>
        <w:spacing w:after="0"/>
        <w:jc w:val="both"/>
        <w:rPr>
          <w:rFonts w:ascii="Times New Roman" w:eastAsia="Times New Roman" w:hAnsi="Times New Roman" w:cs="Times New Roman"/>
          <w:b/>
          <w:sz w:val="24"/>
          <w:szCs w:val="24"/>
        </w:rPr>
      </w:pPr>
    </w:p>
    <w:p w14:paraId="44E465A0" w14:textId="77777777" w:rsidR="00BA1704" w:rsidRPr="00207751" w:rsidRDefault="00BA1704" w:rsidP="00BA1704">
      <w:pPr>
        <w:spacing w:before="280" w:after="280"/>
        <w:jc w:val="both"/>
        <w:rPr>
          <w:rFonts w:ascii="Times New Roman" w:eastAsia="Times New Roman" w:hAnsi="Times New Roman" w:cs="Times New Roman"/>
          <w:sz w:val="24"/>
          <w:szCs w:val="24"/>
        </w:rPr>
      </w:pPr>
    </w:p>
    <w:p w14:paraId="091B912F" w14:textId="77777777" w:rsidR="00BA1704" w:rsidRPr="00207751" w:rsidRDefault="00BA1704" w:rsidP="00BA1704">
      <w:pPr>
        <w:spacing w:after="0"/>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CARLOS FELIPE QUINTERO OVALLE</w:t>
      </w:r>
    </w:p>
    <w:p w14:paraId="019D6B54" w14:textId="77777777"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Representante a la Cámara</w:t>
      </w:r>
    </w:p>
    <w:p w14:paraId="0F2B3249" w14:textId="77777777"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Departamento de Cesar</w:t>
      </w:r>
    </w:p>
    <w:p w14:paraId="0734D9EA" w14:textId="77777777" w:rsidR="00BA1704" w:rsidRPr="00207751" w:rsidRDefault="00BA1704" w:rsidP="00BA1704">
      <w:pPr>
        <w:spacing w:after="0"/>
        <w:jc w:val="both"/>
        <w:rPr>
          <w:rFonts w:ascii="Times New Roman" w:eastAsia="Times New Roman" w:hAnsi="Times New Roman" w:cs="Times New Roman"/>
          <w:sz w:val="24"/>
          <w:szCs w:val="24"/>
        </w:rPr>
      </w:pPr>
    </w:p>
    <w:p w14:paraId="11989840" w14:textId="77777777" w:rsidR="00BA1704" w:rsidRPr="00207751" w:rsidRDefault="00BA1704" w:rsidP="00BA1704">
      <w:pPr>
        <w:spacing w:after="0"/>
        <w:jc w:val="both"/>
        <w:rPr>
          <w:rFonts w:ascii="Times New Roman" w:eastAsia="Times New Roman" w:hAnsi="Times New Roman" w:cs="Times New Roman"/>
          <w:sz w:val="24"/>
          <w:szCs w:val="24"/>
        </w:rPr>
      </w:pPr>
    </w:p>
    <w:p w14:paraId="26158DDB" w14:textId="5D8AB07D" w:rsidR="00BA1704" w:rsidRPr="00207751" w:rsidRDefault="00BA1704" w:rsidP="00BA1704">
      <w:pPr>
        <w:spacing w:after="0"/>
        <w:jc w:val="both"/>
        <w:rPr>
          <w:rFonts w:ascii="Times New Roman" w:eastAsia="Times New Roman" w:hAnsi="Times New Roman" w:cs="Times New Roman"/>
          <w:sz w:val="24"/>
          <w:szCs w:val="24"/>
        </w:rPr>
      </w:pPr>
    </w:p>
    <w:p w14:paraId="2CA1A5FF" w14:textId="5069E168" w:rsidR="00114D5C" w:rsidRPr="00207751" w:rsidRDefault="00114D5C" w:rsidP="00BA1704">
      <w:pPr>
        <w:spacing w:after="0"/>
        <w:jc w:val="both"/>
        <w:rPr>
          <w:rFonts w:ascii="Times New Roman" w:eastAsia="Times New Roman" w:hAnsi="Times New Roman" w:cs="Times New Roman"/>
          <w:sz w:val="24"/>
          <w:szCs w:val="24"/>
        </w:rPr>
      </w:pPr>
    </w:p>
    <w:p w14:paraId="08F92E59" w14:textId="5A73BE75" w:rsidR="00114D5C" w:rsidRPr="00207751" w:rsidRDefault="00114D5C" w:rsidP="00BA1704">
      <w:pPr>
        <w:spacing w:after="0"/>
        <w:jc w:val="both"/>
        <w:rPr>
          <w:rFonts w:ascii="Times New Roman" w:eastAsia="Times New Roman" w:hAnsi="Times New Roman" w:cs="Times New Roman"/>
          <w:sz w:val="24"/>
          <w:szCs w:val="24"/>
        </w:rPr>
      </w:pPr>
    </w:p>
    <w:p w14:paraId="255E7C33" w14:textId="5CE3DFC8" w:rsidR="00114D5C" w:rsidRDefault="00114D5C" w:rsidP="00BA1704">
      <w:pPr>
        <w:spacing w:after="0"/>
        <w:jc w:val="both"/>
        <w:rPr>
          <w:rFonts w:ascii="Times New Roman" w:eastAsia="Times New Roman" w:hAnsi="Times New Roman" w:cs="Times New Roman"/>
          <w:sz w:val="24"/>
          <w:szCs w:val="24"/>
        </w:rPr>
      </w:pPr>
    </w:p>
    <w:p w14:paraId="2D0CD69F" w14:textId="609258DE" w:rsidR="00DB4976" w:rsidRDefault="00DB4976" w:rsidP="00BA1704">
      <w:pPr>
        <w:spacing w:after="0"/>
        <w:jc w:val="both"/>
        <w:rPr>
          <w:rFonts w:ascii="Times New Roman" w:eastAsia="Times New Roman" w:hAnsi="Times New Roman" w:cs="Times New Roman"/>
          <w:sz w:val="24"/>
          <w:szCs w:val="24"/>
        </w:rPr>
      </w:pPr>
    </w:p>
    <w:p w14:paraId="696824F2" w14:textId="77777777" w:rsidR="00DB4976" w:rsidRPr="00207751" w:rsidRDefault="00DB4976" w:rsidP="00BA1704">
      <w:pPr>
        <w:spacing w:after="0"/>
        <w:jc w:val="both"/>
        <w:rPr>
          <w:rFonts w:ascii="Times New Roman" w:eastAsia="Times New Roman" w:hAnsi="Times New Roman" w:cs="Times New Roman"/>
          <w:sz w:val="24"/>
          <w:szCs w:val="24"/>
        </w:rPr>
      </w:pPr>
    </w:p>
    <w:p w14:paraId="23EFC80A" w14:textId="77777777" w:rsidR="00BA1704" w:rsidRPr="00207751" w:rsidRDefault="00BA1704" w:rsidP="00BA1704">
      <w:pPr>
        <w:spacing w:after="0"/>
        <w:jc w:val="both"/>
        <w:rPr>
          <w:rFonts w:ascii="Times New Roman" w:eastAsia="Times New Roman" w:hAnsi="Times New Roman" w:cs="Times New Roman"/>
          <w:sz w:val="24"/>
          <w:szCs w:val="24"/>
        </w:rPr>
      </w:pPr>
    </w:p>
    <w:p w14:paraId="73EE79D9" w14:textId="6FFFC25C" w:rsidR="00114D5C" w:rsidRPr="00207751" w:rsidRDefault="00114D5C" w:rsidP="002E7125">
      <w:pPr>
        <w:spacing w:after="0"/>
        <w:jc w:val="center"/>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 xml:space="preserve">INFORME DE PONENCIA PARA </w:t>
      </w:r>
      <w:r w:rsidR="00353044">
        <w:rPr>
          <w:rFonts w:ascii="Times New Roman" w:eastAsia="Times New Roman" w:hAnsi="Times New Roman" w:cs="Times New Roman"/>
          <w:b/>
          <w:sz w:val="24"/>
          <w:szCs w:val="24"/>
        </w:rPr>
        <w:t>SEGUNDO</w:t>
      </w:r>
      <w:r w:rsidRPr="00207751">
        <w:rPr>
          <w:rFonts w:ascii="Times New Roman" w:eastAsia="Times New Roman" w:hAnsi="Times New Roman" w:cs="Times New Roman"/>
          <w:b/>
          <w:sz w:val="24"/>
          <w:szCs w:val="24"/>
        </w:rPr>
        <w:t xml:space="preserve"> DEBATE CÁMARA AL PROYECTO DE LEY 193 DE 2023 CÁMARA</w:t>
      </w:r>
    </w:p>
    <w:p w14:paraId="09AF6A69" w14:textId="7EE57685" w:rsidR="00BA1704" w:rsidRPr="008E3CAD" w:rsidRDefault="00114D5C" w:rsidP="002E7125">
      <w:pPr>
        <w:spacing w:after="0"/>
        <w:jc w:val="center"/>
        <w:rPr>
          <w:rFonts w:ascii="Times New Roman" w:eastAsia="Times New Roman" w:hAnsi="Times New Roman" w:cs="Times New Roman"/>
          <w:b/>
          <w:sz w:val="24"/>
          <w:szCs w:val="24"/>
        </w:rPr>
      </w:pPr>
      <w:r w:rsidRPr="008E3CAD">
        <w:rPr>
          <w:rFonts w:ascii="Times New Roman" w:eastAsia="Times New Roman" w:hAnsi="Times New Roman" w:cs="Times New Roman"/>
          <w:b/>
          <w:sz w:val="24"/>
          <w:szCs w:val="24"/>
        </w:rPr>
        <w:t>“Por medio de la cual se establecen medidas para promover, difundir y facilitar el uso del lenguaje claro y se dictan otras disposiciones”</w:t>
      </w:r>
    </w:p>
    <w:p w14:paraId="0023A1D4" w14:textId="77777777" w:rsidR="00114D5C" w:rsidRPr="00207751" w:rsidRDefault="00114D5C" w:rsidP="00114D5C">
      <w:pPr>
        <w:spacing w:after="0"/>
        <w:jc w:val="both"/>
        <w:rPr>
          <w:rFonts w:ascii="Times New Roman" w:eastAsia="Times New Roman" w:hAnsi="Times New Roman" w:cs="Times New Roman"/>
          <w:b/>
          <w:sz w:val="24"/>
          <w:szCs w:val="24"/>
        </w:rPr>
      </w:pPr>
    </w:p>
    <w:p w14:paraId="2991E57C" w14:textId="77777777" w:rsidR="00BA1704" w:rsidRPr="00207751" w:rsidRDefault="00BA1704" w:rsidP="00BA1704">
      <w:pPr>
        <w:spacing w:after="0"/>
        <w:jc w:val="center"/>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I.</w:t>
      </w:r>
      <w:r w:rsidRPr="00207751">
        <w:rPr>
          <w:rFonts w:ascii="Times New Roman" w:eastAsia="Times New Roman" w:hAnsi="Times New Roman" w:cs="Times New Roman"/>
          <w:b/>
          <w:sz w:val="24"/>
          <w:szCs w:val="24"/>
        </w:rPr>
        <w:tab/>
        <w:t>ORIGEN Y TRÁMITE DEL PROYECTO</w:t>
      </w:r>
    </w:p>
    <w:p w14:paraId="5D1D9E60" w14:textId="77777777" w:rsidR="00BA1704" w:rsidRPr="00207751" w:rsidRDefault="00BA1704" w:rsidP="00BA1704">
      <w:pPr>
        <w:spacing w:after="0"/>
        <w:jc w:val="both"/>
        <w:rPr>
          <w:rFonts w:ascii="Times New Roman" w:eastAsia="Times New Roman" w:hAnsi="Times New Roman" w:cs="Times New Roman"/>
          <w:sz w:val="24"/>
          <w:szCs w:val="24"/>
        </w:rPr>
      </w:pPr>
    </w:p>
    <w:p w14:paraId="5451BFBF" w14:textId="1B03B4A2" w:rsidR="00BA1704"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El </w:t>
      </w:r>
      <w:r w:rsidR="00436C3A">
        <w:rPr>
          <w:rFonts w:ascii="Times New Roman" w:eastAsia="Times New Roman" w:hAnsi="Times New Roman" w:cs="Times New Roman"/>
          <w:sz w:val="24"/>
          <w:szCs w:val="24"/>
        </w:rPr>
        <w:t>04 de septiembre de 2023, los siguientes c</w:t>
      </w:r>
      <w:r w:rsidRPr="00207751">
        <w:rPr>
          <w:rFonts w:ascii="Times New Roman" w:eastAsia="Times New Roman" w:hAnsi="Times New Roman" w:cs="Times New Roman"/>
          <w:sz w:val="24"/>
          <w:szCs w:val="24"/>
        </w:rPr>
        <w:t>ongresistas</w:t>
      </w:r>
      <w:r w:rsidR="00436C3A">
        <w:rPr>
          <w:rFonts w:ascii="Times New Roman" w:eastAsia="Times New Roman" w:hAnsi="Times New Roman" w:cs="Times New Roman"/>
          <w:sz w:val="24"/>
          <w:szCs w:val="24"/>
        </w:rPr>
        <w:t xml:space="preserve"> radicaron el proyecto de ley de la referencia</w:t>
      </w:r>
      <w:r w:rsidRPr="00207751">
        <w:rPr>
          <w:rFonts w:ascii="Times New Roman" w:eastAsia="Times New Roman" w:hAnsi="Times New Roman" w:cs="Times New Roman"/>
          <w:sz w:val="24"/>
          <w:szCs w:val="24"/>
        </w:rPr>
        <w:t xml:space="preserve">: </w:t>
      </w:r>
      <w:r w:rsidR="00114D5C" w:rsidRPr="00207751">
        <w:rPr>
          <w:rFonts w:ascii="Times New Roman" w:eastAsia="Times New Roman" w:hAnsi="Times New Roman" w:cs="Times New Roman"/>
          <w:sz w:val="24"/>
          <w:szCs w:val="24"/>
        </w:rPr>
        <w:t>H.S.</w:t>
      </w:r>
      <w:r w:rsidR="00922E8A">
        <w:rPr>
          <w:rFonts w:ascii="Times New Roman" w:eastAsia="Times New Roman" w:hAnsi="Times New Roman" w:cs="Times New Roman"/>
          <w:sz w:val="24"/>
          <w:szCs w:val="24"/>
        </w:rPr>
        <w:t xml:space="preserve"> </w:t>
      </w:r>
      <w:r w:rsidR="00114D5C" w:rsidRPr="00207751">
        <w:rPr>
          <w:rFonts w:ascii="Times New Roman" w:eastAsia="Times New Roman" w:hAnsi="Times New Roman" w:cs="Times New Roman"/>
          <w:sz w:val="24"/>
          <w:szCs w:val="24"/>
        </w:rPr>
        <w:t>Karina Espinosa Oliver H.R.</w:t>
      </w:r>
      <w:r w:rsidR="00922E8A">
        <w:rPr>
          <w:rFonts w:ascii="Times New Roman" w:eastAsia="Times New Roman" w:hAnsi="Times New Roman" w:cs="Times New Roman"/>
          <w:sz w:val="24"/>
          <w:szCs w:val="24"/>
        </w:rPr>
        <w:t xml:space="preserve"> </w:t>
      </w:r>
      <w:r w:rsidR="00114D5C" w:rsidRPr="00207751">
        <w:rPr>
          <w:rFonts w:ascii="Times New Roman" w:eastAsia="Times New Roman" w:hAnsi="Times New Roman" w:cs="Times New Roman"/>
          <w:sz w:val="24"/>
          <w:szCs w:val="24"/>
        </w:rPr>
        <w:t>Julián Peinado Ramírez , H.R.</w:t>
      </w:r>
      <w:r w:rsidR="00922E8A">
        <w:rPr>
          <w:rFonts w:ascii="Times New Roman" w:eastAsia="Times New Roman" w:hAnsi="Times New Roman" w:cs="Times New Roman"/>
          <w:sz w:val="24"/>
          <w:szCs w:val="24"/>
        </w:rPr>
        <w:t xml:space="preserve"> </w:t>
      </w:r>
      <w:r w:rsidR="00114D5C" w:rsidRPr="00207751">
        <w:rPr>
          <w:rFonts w:ascii="Times New Roman" w:eastAsia="Times New Roman" w:hAnsi="Times New Roman" w:cs="Times New Roman"/>
          <w:sz w:val="24"/>
          <w:szCs w:val="24"/>
        </w:rPr>
        <w:t>Wilder Iberson Escobar Ortiz , H.R.</w:t>
      </w:r>
      <w:r w:rsidR="00922E8A">
        <w:rPr>
          <w:rFonts w:ascii="Times New Roman" w:eastAsia="Times New Roman" w:hAnsi="Times New Roman" w:cs="Times New Roman"/>
          <w:sz w:val="24"/>
          <w:szCs w:val="24"/>
        </w:rPr>
        <w:t xml:space="preserve"> </w:t>
      </w:r>
      <w:r w:rsidR="00114D5C" w:rsidRPr="00207751">
        <w:rPr>
          <w:rFonts w:ascii="Times New Roman" w:eastAsia="Times New Roman" w:hAnsi="Times New Roman" w:cs="Times New Roman"/>
          <w:sz w:val="24"/>
          <w:szCs w:val="24"/>
        </w:rPr>
        <w:t>Wadith Alberto Manzur Imbett , H.R.</w:t>
      </w:r>
      <w:r w:rsidR="00922E8A">
        <w:rPr>
          <w:rFonts w:ascii="Times New Roman" w:eastAsia="Times New Roman" w:hAnsi="Times New Roman" w:cs="Times New Roman"/>
          <w:sz w:val="24"/>
          <w:szCs w:val="24"/>
        </w:rPr>
        <w:t xml:space="preserve"> </w:t>
      </w:r>
      <w:r w:rsidR="00114D5C" w:rsidRPr="00207751">
        <w:rPr>
          <w:rFonts w:ascii="Times New Roman" w:eastAsia="Times New Roman" w:hAnsi="Times New Roman" w:cs="Times New Roman"/>
          <w:sz w:val="24"/>
          <w:szCs w:val="24"/>
        </w:rPr>
        <w:t>Daniel Carvalho Mejía , H.R.Juan Diego Muñoz Cabrera , H.R.Wilmer Yair Castellanos Hernández , H.R.</w:t>
      </w:r>
      <w:r w:rsidR="00922E8A">
        <w:rPr>
          <w:rFonts w:ascii="Times New Roman" w:eastAsia="Times New Roman" w:hAnsi="Times New Roman" w:cs="Times New Roman"/>
          <w:sz w:val="24"/>
          <w:szCs w:val="24"/>
        </w:rPr>
        <w:t xml:space="preserve"> </w:t>
      </w:r>
      <w:r w:rsidR="00114D5C" w:rsidRPr="00207751">
        <w:rPr>
          <w:rFonts w:ascii="Times New Roman" w:eastAsia="Times New Roman" w:hAnsi="Times New Roman" w:cs="Times New Roman"/>
          <w:sz w:val="24"/>
          <w:szCs w:val="24"/>
        </w:rPr>
        <w:t>Mónica Karina Bocanegra Pantoja , H.R.Álvaro Henry Monedero Rivera , H.R.Alexander Harley Bermúdez Lasso , H.R.Kelyn Johana González Duarte , H.R.Álvaro Leonel Rueda caballero , H.R.</w:t>
      </w:r>
      <w:r w:rsidR="00922E8A">
        <w:rPr>
          <w:rFonts w:ascii="Times New Roman" w:eastAsia="Times New Roman" w:hAnsi="Times New Roman" w:cs="Times New Roman"/>
          <w:sz w:val="24"/>
          <w:szCs w:val="24"/>
        </w:rPr>
        <w:t xml:space="preserve"> </w:t>
      </w:r>
      <w:r w:rsidR="00114D5C" w:rsidRPr="00207751">
        <w:rPr>
          <w:rFonts w:ascii="Times New Roman" w:eastAsia="Times New Roman" w:hAnsi="Times New Roman" w:cs="Times New Roman"/>
          <w:sz w:val="24"/>
          <w:szCs w:val="24"/>
        </w:rPr>
        <w:t>Carlos Adolfo Ardila Espinosa , H.R.Sandra Bibiana Aristizábal Saleg , H.R.</w:t>
      </w:r>
      <w:r w:rsidR="00922E8A">
        <w:rPr>
          <w:rFonts w:ascii="Times New Roman" w:eastAsia="Times New Roman" w:hAnsi="Times New Roman" w:cs="Times New Roman"/>
          <w:sz w:val="24"/>
          <w:szCs w:val="24"/>
        </w:rPr>
        <w:t xml:space="preserve"> </w:t>
      </w:r>
      <w:r w:rsidR="00114D5C" w:rsidRPr="00207751">
        <w:rPr>
          <w:rFonts w:ascii="Times New Roman" w:eastAsia="Times New Roman" w:hAnsi="Times New Roman" w:cs="Times New Roman"/>
          <w:sz w:val="24"/>
          <w:szCs w:val="24"/>
        </w:rPr>
        <w:t>Leonardo de Jesús Gallego Arroyave</w:t>
      </w:r>
      <w:r w:rsidRPr="00207751">
        <w:rPr>
          <w:rFonts w:ascii="Times New Roman" w:eastAsia="Times New Roman" w:hAnsi="Times New Roman" w:cs="Times New Roman"/>
          <w:sz w:val="24"/>
          <w:szCs w:val="24"/>
        </w:rPr>
        <w:t xml:space="preserve">, el día </w:t>
      </w:r>
      <w:r w:rsidR="00114D5C" w:rsidRPr="00207751">
        <w:rPr>
          <w:rFonts w:ascii="Times New Roman" w:eastAsia="Times New Roman" w:hAnsi="Times New Roman" w:cs="Times New Roman"/>
          <w:sz w:val="24"/>
          <w:szCs w:val="24"/>
        </w:rPr>
        <w:t>04 de Septiembre</w:t>
      </w:r>
      <w:r w:rsidRPr="00207751">
        <w:rPr>
          <w:rFonts w:ascii="Times New Roman" w:eastAsia="Times New Roman" w:hAnsi="Times New Roman" w:cs="Times New Roman"/>
          <w:sz w:val="24"/>
          <w:szCs w:val="24"/>
        </w:rPr>
        <w:t xml:space="preserve"> de 2023.</w:t>
      </w:r>
    </w:p>
    <w:p w14:paraId="50EE54F6" w14:textId="77777777" w:rsidR="008E3CAD" w:rsidRDefault="008E3CAD" w:rsidP="00BA1704">
      <w:pPr>
        <w:spacing w:after="0"/>
        <w:jc w:val="both"/>
        <w:rPr>
          <w:rFonts w:ascii="Times New Roman" w:eastAsia="Times New Roman" w:hAnsi="Times New Roman" w:cs="Times New Roman"/>
          <w:sz w:val="24"/>
          <w:szCs w:val="24"/>
        </w:rPr>
      </w:pPr>
    </w:p>
    <w:p w14:paraId="12B9F8AB" w14:textId="77777777" w:rsidR="00AB4EAD" w:rsidRDefault="00436C3A"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19 de marzo de 2024, el proyecto de ley fue aprobado en primer debate en la Comisión Primera Constitucional Permanente con modificaciones</w:t>
      </w:r>
      <w:r w:rsidR="00AB4EAD">
        <w:rPr>
          <w:rFonts w:ascii="Times New Roman" w:eastAsia="Times New Roman" w:hAnsi="Times New Roman" w:cs="Times New Roman"/>
          <w:sz w:val="24"/>
          <w:szCs w:val="24"/>
        </w:rPr>
        <w:t xml:space="preserve"> al texto propuesto.</w:t>
      </w:r>
    </w:p>
    <w:p w14:paraId="212B4865" w14:textId="77777777" w:rsidR="00AB4EAD" w:rsidRDefault="00AB4EAD" w:rsidP="00BA1704">
      <w:pPr>
        <w:spacing w:after="0"/>
        <w:jc w:val="both"/>
        <w:rPr>
          <w:rFonts w:ascii="Times New Roman" w:eastAsia="Times New Roman" w:hAnsi="Times New Roman" w:cs="Times New Roman"/>
          <w:sz w:val="24"/>
          <w:szCs w:val="24"/>
        </w:rPr>
      </w:pPr>
    </w:p>
    <w:p w14:paraId="4F544006" w14:textId="77777777" w:rsidR="00C46BC4" w:rsidRDefault="00AB4EAD"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total se aprobaron 9 proposiciones que modific</w:t>
      </w:r>
      <w:r w:rsidR="00C46BC4">
        <w:rPr>
          <w:rFonts w:ascii="Times New Roman" w:eastAsia="Times New Roman" w:hAnsi="Times New Roman" w:cs="Times New Roman"/>
          <w:sz w:val="24"/>
          <w:szCs w:val="24"/>
        </w:rPr>
        <w:t>aron los artículos 1,2,3,4, y 10 e incluyeron 3 artículos nuevos; los cuales se presentan a continuación.</w:t>
      </w:r>
    </w:p>
    <w:p w14:paraId="5FD3AFF0" w14:textId="730AEF3F" w:rsidR="00436C3A" w:rsidRDefault="00436C3A"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18B49CE" w14:textId="77777777" w:rsidR="00C46BC4" w:rsidRDefault="00C46BC4" w:rsidP="00BA1704">
      <w:pPr>
        <w:spacing w:after="0"/>
        <w:jc w:val="both"/>
        <w:rPr>
          <w:rFonts w:ascii="Times New Roman" w:eastAsia="Times New Roman" w:hAnsi="Times New Roman" w:cs="Times New Roman"/>
          <w:sz w:val="24"/>
          <w:szCs w:val="24"/>
        </w:rPr>
      </w:pPr>
    </w:p>
    <w:p w14:paraId="52030B66" w14:textId="77777777" w:rsidR="00C46BC4" w:rsidRDefault="00C46BC4" w:rsidP="00BA1704">
      <w:pPr>
        <w:spacing w:after="0"/>
        <w:jc w:val="both"/>
        <w:rPr>
          <w:rFonts w:ascii="Times New Roman" w:eastAsia="Times New Roman" w:hAnsi="Times New Roman" w:cs="Times New Roman"/>
          <w:sz w:val="24"/>
          <w:szCs w:val="24"/>
        </w:rPr>
      </w:pPr>
    </w:p>
    <w:tbl>
      <w:tblPr>
        <w:tblStyle w:val="Tablaconcuadrcula"/>
        <w:tblW w:w="11280" w:type="dxa"/>
        <w:tblInd w:w="-1229" w:type="dxa"/>
        <w:tblLook w:val="04A0" w:firstRow="1" w:lastRow="0" w:firstColumn="1" w:lastColumn="0" w:noHBand="0" w:noVBand="1"/>
      </w:tblPr>
      <w:tblGrid>
        <w:gridCol w:w="336"/>
        <w:gridCol w:w="3495"/>
        <w:gridCol w:w="3684"/>
        <w:gridCol w:w="2325"/>
        <w:gridCol w:w="1440"/>
      </w:tblGrid>
      <w:tr w:rsidR="002E7125" w14:paraId="01D4A4E6" w14:textId="77777777" w:rsidTr="00F20E10">
        <w:tc>
          <w:tcPr>
            <w:tcW w:w="336" w:type="dxa"/>
          </w:tcPr>
          <w:p w14:paraId="42014409" w14:textId="0DF8BC72" w:rsidR="00C46BC4" w:rsidRPr="002E7125" w:rsidRDefault="00C46BC4" w:rsidP="002E7125">
            <w:pPr>
              <w:tabs>
                <w:tab w:val="left" w:pos="1159"/>
              </w:tabs>
              <w:ind w:right="-34"/>
              <w:jc w:val="center"/>
              <w:rPr>
                <w:rFonts w:ascii="Times New Roman" w:eastAsia="Times New Roman" w:hAnsi="Times New Roman" w:cs="Times New Roman"/>
                <w:b/>
                <w:bCs/>
              </w:rPr>
            </w:pPr>
          </w:p>
        </w:tc>
        <w:tc>
          <w:tcPr>
            <w:tcW w:w="3495" w:type="dxa"/>
          </w:tcPr>
          <w:p w14:paraId="459BE144" w14:textId="6200C3F6" w:rsidR="00C46BC4" w:rsidRPr="002E7125" w:rsidRDefault="00C46BC4" w:rsidP="002E7125">
            <w:pPr>
              <w:tabs>
                <w:tab w:val="left" w:pos="1170"/>
              </w:tabs>
              <w:ind w:left="-176" w:right="-259"/>
              <w:jc w:val="center"/>
              <w:rPr>
                <w:rFonts w:ascii="Times New Roman" w:eastAsia="Times New Roman" w:hAnsi="Times New Roman" w:cs="Times New Roman"/>
                <w:b/>
                <w:bCs/>
              </w:rPr>
            </w:pPr>
            <w:r w:rsidRPr="002E7125">
              <w:rPr>
                <w:rFonts w:ascii="Times New Roman" w:eastAsia="Times New Roman" w:hAnsi="Times New Roman" w:cs="Times New Roman"/>
                <w:b/>
                <w:bCs/>
              </w:rPr>
              <w:t>Articulado</w:t>
            </w:r>
          </w:p>
        </w:tc>
        <w:tc>
          <w:tcPr>
            <w:tcW w:w="3684" w:type="dxa"/>
          </w:tcPr>
          <w:p w14:paraId="081DB8EF" w14:textId="2DACE5CE" w:rsidR="00C46BC4" w:rsidRPr="002E7125" w:rsidRDefault="00C46BC4" w:rsidP="002E7125">
            <w:pPr>
              <w:ind w:right="-48"/>
              <w:jc w:val="center"/>
              <w:rPr>
                <w:rFonts w:ascii="Times New Roman" w:eastAsia="Times New Roman" w:hAnsi="Times New Roman" w:cs="Times New Roman"/>
                <w:b/>
                <w:bCs/>
              </w:rPr>
            </w:pPr>
            <w:r w:rsidRPr="002E7125">
              <w:rPr>
                <w:rFonts w:ascii="Times New Roman" w:eastAsia="Times New Roman" w:hAnsi="Times New Roman" w:cs="Times New Roman"/>
                <w:b/>
                <w:bCs/>
              </w:rPr>
              <w:t>Proposición</w:t>
            </w:r>
          </w:p>
        </w:tc>
        <w:tc>
          <w:tcPr>
            <w:tcW w:w="2325" w:type="dxa"/>
          </w:tcPr>
          <w:p w14:paraId="774C6A62" w14:textId="0F61D011" w:rsidR="00C46BC4" w:rsidRPr="002E7125" w:rsidRDefault="00C46BC4" w:rsidP="002E7125">
            <w:pPr>
              <w:ind w:right="-131"/>
              <w:jc w:val="center"/>
              <w:rPr>
                <w:rFonts w:ascii="Times New Roman" w:eastAsia="Times New Roman" w:hAnsi="Times New Roman" w:cs="Times New Roman"/>
                <w:b/>
                <w:bCs/>
              </w:rPr>
            </w:pPr>
            <w:r w:rsidRPr="002E7125">
              <w:rPr>
                <w:rFonts w:ascii="Times New Roman" w:eastAsia="Times New Roman" w:hAnsi="Times New Roman" w:cs="Times New Roman"/>
                <w:b/>
                <w:bCs/>
              </w:rPr>
              <w:t>Justificación</w:t>
            </w:r>
          </w:p>
        </w:tc>
        <w:tc>
          <w:tcPr>
            <w:tcW w:w="1440" w:type="dxa"/>
          </w:tcPr>
          <w:p w14:paraId="499A2F55" w14:textId="4AF59137" w:rsidR="00C46BC4" w:rsidRPr="002E7125" w:rsidRDefault="00C46BC4" w:rsidP="002E7125">
            <w:pPr>
              <w:ind w:right="-62"/>
              <w:jc w:val="center"/>
              <w:rPr>
                <w:rFonts w:ascii="Times New Roman" w:eastAsia="Times New Roman" w:hAnsi="Times New Roman" w:cs="Times New Roman"/>
                <w:b/>
                <w:bCs/>
              </w:rPr>
            </w:pPr>
            <w:r w:rsidRPr="002E7125">
              <w:rPr>
                <w:rFonts w:ascii="Times New Roman" w:eastAsia="Times New Roman" w:hAnsi="Times New Roman" w:cs="Times New Roman"/>
                <w:b/>
                <w:bCs/>
              </w:rPr>
              <w:t>Estado</w:t>
            </w:r>
          </w:p>
        </w:tc>
      </w:tr>
      <w:tr w:rsidR="002E7125" w:rsidRPr="00FA7561" w14:paraId="3D2BA0E8" w14:textId="77777777" w:rsidTr="00F20E10">
        <w:tc>
          <w:tcPr>
            <w:tcW w:w="336" w:type="dxa"/>
          </w:tcPr>
          <w:p w14:paraId="3A841832" w14:textId="26B84A0B" w:rsidR="00FA7561" w:rsidRPr="00FA7561" w:rsidRDefault="00FA7561" w:rsidP="00FA7561">
            <w:pPr>
              <w:ind w:right="-801"/>
              <w:jc w:val="both"/>
              <w:rPr>
                <w:rFonts w:ascii="Times New Roman" w:eastAsia="Times New Roman" w:hAnsi="Times New Roman" w:cs="Times New Roman"/>
              </w:rPr>
            </w:pPr>
            <w:r w:rsidRPr="00FA7561">
              <w:rPr>
                <w:rFonts w:ascii="Times New Roman" w:eastAsia="Times New Roman" w:hAnsi="Times New Roman" w:cs="Times New Roman"/>
              </w:rPr>
              <w:t>1</w:t>
            </w:r>
          </w:p>
        </w:tc>
        <w:tc>
          <w:tcPr>
            <w:tcW w:w="3495" w:type="dxa"/>
          </w:tcPr>
          <w:p w14:paraId="78A105BC" w14:textId="1A59AFC8" w:rsidR="00FA7561" w:rsidRPr="00FA7561" w:rsidRDefault="00FA7561" w:rsidP="002E7125">
            <w:pPr>
              <w:jc w:val="both"/>
              <w:rPr>
                <w:rFonts w:ascii="Times New Roman" w:eastAsia="Times New Roman" w:hAnsi="Times New Roman" w:cs="Times New Roman"/>
              </w:rPr>
            </w:pPr>
            <w:r w:rsidRPr="002E7125">
              <w:rPr>
                <w:rFonts w:ascii="Times New Roman" w:hAnsi="Times New Roman" w:cs="Times New Roman"/>
              </w:rPr>
              <w:t>Artículo 1°. Objeto. La presente ley tiene por objeto promover el uso y el desarrollo de un lenguaje claro en los documentos, procesos, comunicaciones, trámites, servicios y otros procedimientos administrativos que se generen hacia la ciudadanía por parte de las entidades públicas y demás señalados en el artículo 5° de la Ley 1712 de 2014 o aquella norma que la adicione, modifique o sustituya.</w:t>
            </w:r>
          </w:p>
        </w:tc>
        <w:tc>
          <w:tcPr>
            <w:tcW w:w="3684" w:type="dxa"/>
          </w:tcPr>
          <w:p w14:paraId="51D84DB0" w14:textId="77777777" w:rsidR="00FA7561" w:rsidRPr="002E7125" w:rsidRDefault="00FA7561" w:rsidP="00FA7561">
            <w:pPr>
              <w:spacing w:line="276" w:lineRule="auto"/>
              <w:jc w:val="both"/>
              <w:rPr>
                <w:rFonts w:ascii="Times New Roman" w:hAnsi="Times New Roman" w:cs="Times New Roman"/>
                <w:b/>
                <w:bCs/>
                <w:u w:val="single"/>
              </w:rPr>
            </w:pPr>
            <w:r w:rsidRPr="002E7125">
              <w:rPr>
                <w:rFonts w:ascii="Times New Roman" w:hAnsi="Times New Roman" w:cs="Times New Roman"/>
              </w:rPr>
              <w:t xml:space="preserve">Artículo 1°. Objeto. La presente ley tiene por objeto promover el uso y el desarrollo de un lenguaje claro en los documentos, procesos, comunicaciones, trámites, servicios y otros procedimientos administrativos que se generen hacia la ciudadanía por parte de las entidades públicas y demás señalados en el artículo 5° de la Ley 1712 de 2014 o aquella norma que la </w:t>
            </w:r>
            <w:r w:rsidRPr="002E7125">
              <w:rPr>
                <w:rFonts w:ascii="Times New Roman" w:hAnsi="Times New Roman" w:cs="Times New Roman"/>
              </w:rPr>
              <w:lastRenderedPageBreak/>
              <w:t>adicione, modifique o sustituya</w:t>
            </w:r>
            <w:r w:rsidRPr="002E7125">
              <w:rPr>
                <w:rFonts w:ascii="Times New Roman" w:hAnsi="Times New Roman" w:cs="Times New Roman"/>
                <w:b/>
                <w:bCs/>
                <w:u w:val="single"/>
              </w:rPr>
              <w:t xml:space="preserve">; así como los proyectos de Acto Legislativo y de ley expedidos por el congreso de la República. </w:t>
            </w:r>
          </w:p>
          <w:p w14:paraId="5465F9C0" w14:textId="77777777" w:rsidR="00FA7561" w:rsidRPr="00FA7561" w:rsidRDefault="00FA7561" w:rsidP="00FA7561">
            <w:pPr>
              <w:ind w:right="-801"/>
              <w:jc w:val="both"/>
              <w:rPr>
                <w:rFonts w:ascii="Times New Roman" w:eastAsia="Times New Roman" w:hAnsi="Times New Roman" w:cs="Times New Roman"/>
              </w:rPr>
            </w:pPr>
          </w:p>
        </w:tc>
        <w:tc>
          <w:tcPr>
            <w:tcW w:w="2325" w:type="dxa"/>
          </w:tcPr>
          <w:p w14:paraId="672B2FB6" w14:textId="465CBB51" w:rsidR="00FA7561" w:rsidRPr="00FA7561" w:rsidRDefault="00FA7561" w:rsidP="00346C1F">
            <w:pPr>
              <w:jc w:val="both"/>
              <w:rPr>
                <w:rFonts w:ascii="Times New Roman" w:eastAsia="Times New Roman" w:hAnsi="Times New Roman" w:cs="Times New Roman"/>
              </w:rPr>
            </w:pPr>
            <w:r w:rsidRPr="002E7125">
              <w:rPr>
                <w:rFonts w:ascii="Times New Roman" w:hAnsi="Times New Roman" w:cs="Times New Roman"/>
                <w:color w:val="1F1F1F"/>
                <w:shd w:val="clear" w:color="auto" w:fill="FFFFFF"/>
              </w:rPr>
              <w:lastRenderedPageBreak/>
              <w:t>Ampliar el alcance de la ley para incluir la promoción del lenguaje claro en los proyectos de Acto Legislativo y de ley expedidos por el Congreso de la República.</w:t>
            </w:r>
          </w:p>
        </w:tc>
        <w:tc>
          <w:tcPr>
            <w:tcW w:w="1440" w:type="dxa"/>
          </w:tcPr>
          <w:p w14:paraId="7ED247B5" w14:textId="1820F493" w:rsidR="00FA7561" w:rsidRPr="00FA7561" w:rsidRDefault="00FA7561" w:rsidP="002E7125">
            <w:pPr>
              <w:jc w:val="both"/>
              <w:rPr>
                <w:rFonts w:ascii="Times New Roman" w:eastAsia="Times New Roman" w:hAnsi="Times New Roman" w:cs="Times New Roman"/>
              </w:rPr>
            </w:pPr>
            <w:r w:rsidRPr="00FA7561">
              <w:rPr>
                <w:rFonts w:ascii="Times New Roman" w:eastAsia="Times New Roman" w:hAnsi="Times New Roman" w:cs="Times New Roman"/>
              </w:rPr>
              <w:t>Presentad</w:t>
            </w:r>
            <w:r>
              <w:rPr>
                <w:rFonts w:ascii="Times New Roman" w:eastAsia="Times New Roman" w:hAnsi="Times New Roman" w:cs="Times New Roman"/>
              </w:rPr>
              <w:t>a</w:t>
            </w:r>
            <w:r w:rsidRPr="00FA7561">
              <w:rPr>
                <w:rFonts w:ascii="Times New Roman" w:eastAsia="Times New Roman" w:hAnsi="Times New Roman" w:cs="Times New Roman"/>
              </w:rPr>
              <w:t xml:space="preserve"> por la H.R Catherine Juvinao.</w:t>
            </w:r>
            <w:r w:rsidRPr="00FA7561">
              <w:rPr>
                <w:rFonts w:ascii="Times New Roman" w:eastAsia="Times New Roman" w:hAnsi="Times New Roman" w:cs="Times New Roman"/>
              </w:rPr>
              <w:br/>
            </w:r>
            <w:r w:rsidRPr="00FA7561">
              <w:rPr>
                <w:rFonts w:ascii="Times New Roman" w:eastAsia="Times New Roman" w:hAnsi="Times New Roman" w:cs="Times New Roman"/>
              </w:rPr>
              <w:br/>
              <w:t>Aprobado</w:t>
            </w:r>
          </w:p>
        </w:tc>
      </w:tr>
      <w:tr w:rsidR="002E7125" w:rsidRPr="00FA7561" w14:paraId="73ADAFDE" w14:textId="77777777" w:rsidTr="00F20E10">
        <w:tc>
          <w:tcPr>
            <w:tcW w:w="336" w:type="dxa"/>
          </w:tcPr>
          <w:p w14:paraId="6E4ED6F7" w14:textId="3039E37E" w:rsidR="00FA7561" w:rsidRPr="00FA7561" w:rsidRDefault="00FA7561" w:rsidP="00FA7561">
            <w:pPr>
              <w:ind w:right="-801"/>
              <w:jc w:val="both"/>
              <w:rPr>
                <w:rFonts w:ascii="Times New Roman" w:eastAsia="Times New Roman" w:hAnsi="Times New Roman" w:cs="Times New Roman"/>
              </w:rPr>
            </w:pPr>
            <w:r w:rsidRPr="00FA7561">
              <w:rPr>
                <w:rFonts w:ascii="Times New Roman" w:eastAsia="Times New Roman" w:hAnsi="Times New Roman" w:cs="Times New Roman"/>
              </w:rPr>
              <w:lastRenderedPageBreak/>
              <w:t>2</w:t>
            </w:r>
          </w:p>
        </w:tc>
        <w:tc>
          <w:tcPr>
            <w:tcW w:w="3495" w:type="dxa"/>
          </w:tcPr>
          <w:p w14:paraId="4A70F5FC" w14:textId="77777777" w:rsidR="00FA7561" w:rsidRPr="002E7125" w:rsidRDefault="00FA7561" w:rsidP="002E7125">
            <w:pPr>
              <w:spacing w:line="276" w:lineRule="auto"/>
              <w:jc w:val="both"/>
              <w:rPr>
                <w:rFonts w:ascii="Times New Roman" w:hAnsi="Times New Roman" w:cs="Times New Roman"/>
              </w:rPr>
            </w:pPr>
            <w:r w:rsidRPr="002E7125">
              <w:rPr>
                <w:rFonts w:ascii="Times New Roman" w:hAnsi="Times New Roman" w:cs="Times New Roman"/>
              </w:rPr>
              <w:t xml:space="preserve">Artículo 1°. Objeto. La presente ley tiene por objeto promover el uso y el desarrollo de un lenguaje claro en los documentos, procesos, comunicaciones, trámites, servicios y otros procedimientos administrativos que se generen hacia la ciudadanía por parte de las entidades públicas y demás señalados en el artículo 5° de la Ley 1712 de 2014 o aquella norma que la adicione, modifique o sustituya. </w:t>
            </w:r>
          </w:p>
          <w:p w14:paraId="6199A1B6" w14:textId="6A999205" w:rsidR="00FA7561" w:rsidRPr="00FA7561" w:rsidRDefault="00FA7561" w:rsidP="00346C1F">
            <w:pPr>
              <w:jc w:val="both"/>
              <w:rPr>
                <w:rFonts w:ascii="Times New Roman" w:eastAsia="Times New Roman" w:hAnsi="Times New Roman" w:cs="Times New Roman"/>
              </w:rPr>
            </w:pPr>
            <w:r w:rsidRPr="002E7125">
              <w:rPr>
                <w:rFonts w:ascii="Times New Roman" w:hAnsi="Times New Roman" w:cs="Times New Roman"/>
              </w:rPr>
              <w:t>Así mismo, las entidades públicas y demás señalados en el artículo 5° de la Ley 1712 de 2014 deberán tener en cuenta la Ley 1381 de 2010 para facilitar el acceso y la comprensión de la información pública de todas las personas en el territorio nacional, esto con el fin de reducir costos, eliminar barreras y cerrar brechas entre el Estado y la ciudadanía.</w:t>
            </w:r>
          </w:p>
        </w:tc>
        <w:tc>
          <w:tcPr>
            <w:tcW w:w="3684" w:type="dxa"/>
          </w:tcPr>
          <w:p w14:paraId="2D0BBFB4" w14:textId="77777777" w:rsidR="00FA7561" w:rsidRPr="002E7125" w:rsidRDefault="00FA7561" w:rsidP="00346C1F">
            <w:pPr>
              <w:spacing w:line="276" w:lineRule="auto"/>
              <w:ind w:right="38"/>
              <w:jc w:val="both"/>
              <w:rPr>
                <w:rFonts w:ascii="Times New Roman" w:hAnsi="Times New Roman" w:cs="Times New Roman"/>
              </w:rPr>
            </w:pPr>
            <w:r w:rsidRPr="002E7125">
              <w:rPr>
                <w:rFonts w:ascii="Times New Roman" w:hAnsi="Times New Roman" w:cs="Times New Roman"/>
              </w:rPr>
              <w:t xml:space="preserve">Adiciónese: </w:t>
            </w:r>
          </w:p>
          <w:p w14:paraId="5DDDB72E" w14:textId="36C62FDD" w:rsidR="00FA7561" w:rsidRPr="00FA7561" w:rsidRDefault="00FA7561" w:rsidP="00346C1F">
            <w:pPr>
              <w:ind w:right="38"/>
              <w:jc w:val="both"/>
              <w:rPr>
                <w:rFonts w:ascii="Times New Roman" w:eastAsia="Times New Roman" w:hAnsi="Times New Roman" w:cs="Times New Roman"/>
              </w:rPr>
            </w:pPr>
            <w:r w:rsidRPr="002E7125">
              <w:rPr>
                <w:rFonts w:ascii="Times New Roman" w:hAnsi="Times New Roman" w:cs="Times New Roman"/>
              </w:rPr>
              <w:t xml:space="preserve">Artículo 1°. Objeto. La presente ley tiene por objeto promover el uso y el desarrollo de un lenguaje claro en los documentos, procesos, comunicaciones, trámites, servicios y otros procedimientos administrativos que se generen hacia la ciudadanía por parte de las entidades públicas y demás señalados en el artículo 5° de la Ley 1712 de 2014 o aquella norma que la adicione, modifique o sustituya. Así mismo, las entidades públicas y demás señalados en el artículo 5° de la Ley 1712 de 2014 deberán tener en cuenta la Ley 1381 de 2010 </w:t>
            </w:r>
            <w:r w:rsidRPr="002E7125">
              <w:rPr>
                <w:rFonts w:ascii="Times New Roman" w:hAnsi="Times New Roman" w:cs="Times New Roman"/>
                <w:b/>
                <w:bCs/>
                <w:u w:val="single"/>
              </w:rPr>
              <w:t xml:space="preserve">y el artículo 28 de la ley 2052 de 2020 </w:t>
            </w:r>
            <w:r w:rsidRPr="002E7125">
              <w:rPr>
                <w:rFonts w:ascii="Times New Roman" w:hAnsi="Times New Roman" w:cs="Times New Roman"/>
              </w:rPr>
              <w:t>para facilitar el acceso y la comprensión de la información pública de todas las personas en el territorio nacional, esto con el fin de reducir costos, eliminar barreras y cerrar brechas entre el Estado y la ciudadanía.</w:t>
            </w:r>
          </w:p>
        </w:tc>
        <w:tc>
          <w:tcPr>
            <w:tcW w:w="2325" w:type="dxa"/>
          </w:tcPr>
          <w:p w14:paraId="532171CC" w14:textId="77777777" w:rsidR="00FA7561" w:rsidRPr="00FA7561" w:rsidRDefault="00FA7561" w:rsidP="00346C1F">
            <w:pPr>
              <w:jc w:val="both"/>
              <w:rPr>
                <w:rFonts w:ascii="Times New Roman" w:eastAsia="Times New Roman" w:hAnsi="Times New Roman" w:cs="Times New Roman"/>
              </w:rPr>
            </w:pPr>
            <w:r w:rsidRPr="00FA7561">
              <w:rPr>
                <w:rFonts w:ascii="Times New Roman" w:eastAsia="Times New Roman" w:hAnsi="Times New Roman" w:cs="Times New Roman"/>
              </w:rPr>
              <w:t>El artículo 28 de la ley 2052 de 2020 establece la obligación de las entidades públicas de usar un lenguaje claro en sus comunicaciones con la ciudadanía. Esto significa que deben usar un lenguaje sencillo, comprensible y directo, evitando tecnicismos y jerga legal.</w:t>
            </w:r>
          </w:p>
          <w:p w14:paraId="45178529" w14:textId="77777777" w:rsidR="00FA7561" w:rsidRPr="00FA7561" w:rsidRDefault="00FA7561" w:rsidP="00346C1F">
            <w:pPr>
              <w:jc w:val="both"/>
              <w:rPr>
                <w:rFonts w:ascii="Times New Roman" w:eastAsia="Times New Roman" w:hAnsi="Times New Roman" w:cs="Times New Roman"/>
              </w:rPr>
            </w:pPr>
            <w:r w:rsidRPr="00FA7561">
              <w:rPr>
                <w:rFonts w:ascii="Times New Roman" w:eastAsia="Times New Roman" w:hAnsi="Times New Roman" w:cs="Times New Roman"/>
              </w:rPr>
              <w:t>El objetivo de esta medida es facilitar la comunicación entre el Estado y los ciudadanos, mejorar la transparencia y la eficiencia de los trámites, y fomentar la participación ciudadana.</w:t>
            </w:r>
          </w:p>
          <w:p w14:paraId="1DC9476A" w14:textId="325C5EDF" w:rsidR="00FA7561" w:rsidRPr="00FA7561" w:rsidRDefault="00FA7561" w:rsidP="00346C1F">
            <w:pPr>
              <w:jc w:val="both"/>
              <w:rPr>
                <w:rFonts w:ascii="Times New Roman" w:eastAsia="Times New Roman" w:hAnsi="Times New Roman" w:cs="Times New Roman"/>
              </w:rPr>
            </w:pPr>
            <w:r w:rsidRPr="00FA7561">
              <w:rPr>
                <w:rFonts w:ascii="Times New Roman" w:eastAsia="Times New Roman" w:hAnsi="Times New Roman" w:cs="Times New Roman"/>
              </w:rPr>
              <w:t>Es necesario agregarlo con el fin de evitar futuras incongruencias.</w:t>
            </w:r>
          </w:p>
        </w:tc>
        <w:tc>
          <w:tcPr>
            <w:tcW w:w="1440" w:type="dxa"/>
          </w:tcPr>
          <w:p w14:paraId="4DC56FF8" w14:textId="46619540" w:rsidR="00FA7561" w:rsidRPr="00FA7561" w:rsidRDefault="00FA7561" w:rsidP="0067118D">
            <w:pPr>
              <w:jc w:val="both"/>
              <w:rPr>
                <w:rFonts w:ascii="Times New Roman" w:eastAsia="Times New Roman" w:hAnsi="Times New Roman" w:cs="Times New Roman"/>
              </w:rPr>
            </w:pPr>
            <w:r>
              <w:rPr>
                <w:rFonts w:ascii="Times New Roman" w:eastAsia="Times New Roman" w:hAnsi="Times New Roman" w:cs="Times New Roman"/>
              </w:rPr>
              <w:t>Presentada por el H.R. Juan Manuel Peñuela.</w:t>
            </w:r>
            <w:r>
              <w:rPr>
                <w:rFonts w:ascii="Times New Roman" w:eastAsia="Times New Roman" w:hAnsi="Times New Roman" w:cs="Times New Roman"/>
              </w:rPr>
              <w:br/>
            </w:r>
            <w:r>
              <w:rPr>
                <w:rFonts w:ascii="Times New Roman" w:eastAsia="Times New Roman" w:hAnsi="Times New Roman" w:cs="Times New Roman"/>
              </w:rPr>
              <w:br/>
              <w:t>Aprobada</w:t>
            </w:r>
          </w:p>
        </w:tc>
      </w:tr>
      <w:tr w:rsidR="002E7125" w:rsidRPr="00FA7561" w14:paraId="5B8181BB" w14:textId="77777777" w:rsidTr="00F20E10">
        <w:tc>
          <w:tcPr>
            <w:tcW w:w="336" w:type="dxa"/>
          </w:tcPr>
          <w:p w14:paraId="0D6E78DF" w14:textId="14EC3D24" w:rsidR="00FA7561" w:rsidRPr="00FA7561" w:rsidRDefault="00FA7561" w:rsidP="00FA7561">
            <w:pPr>
              <w:ind w:right="-801"/>
              <w:jc w:val="both"/>
              <w:rPr>
                <w:rFonts w:ascii="Times New Roman" w:eastAsia="Times New Roman" w:hAnsi="Times New Roman" w:cs="Times New Roman"/>
              </w:rPr>
            </w:pPr>
            <w:r>
              <w:rPr>
                <w:rFonts w:ascii="Times New Roman" w:eastAsia="Times New Roman" w:hAnsi="Times New Roman" w:cs="Times New Roman"/>
              </w:rPr>
              <w:t>3</w:t>
            </w:r>
          </w:p>
        </w:tc>
        <w:tc>
          <w:tcPr>
            <w:tcW w:w="3495" w:type="dxa"/>
          </w:tcPr>
          <w:p w14:paraId="17DEB16D" w14:textId="77777777" w:rsidR="00346C1F" w:rsidRDefault="00FA7561" w:rsidP="00346C1F">
            <w:pPr>
              <w:jc w:val="both"/>
              <w:rPr>
                <w:rFonts w:ascii="Times New Roman" w:eastAsia="Times New Roman" w:hAnsi="Times New Roman" w:cs="Times New Roman"/>
              </w:rPr>
            </w:pPr>
            <w:r w:rsidRPr="00FA7561">
              <w:rPr>
                <w:rFonts w:ascii="Times New Roman" w:eastAsia="Times New Roman" w:hAnsi="Times New Roman" w:cs="Times New Roman"/>
              </w:rPr>
              <w:t xml:space="preserve">Artículo 2°. Definiciones. Para los efectos de la presente ley se adoptan las siguientes definiciones: </w:t>
            </w:r>
          </w:p>
          <w:p w14:paraId="79D3E46F" w14:textId="77777777" w:rsidR="00346C1F" w:rsidRDefault="00346C1F" w:rsidP="00346C1F">
            <w:pPr>
              <w:jc w:val="both"/>
              <w:rPr>
                <w:rFonts w:ascii="Times New Roman" w:eastAsia="Times New Roman" w:hAnsi="Times New Roman" w:cs="Times New Roman"/>
              </w:rPr>
            </w:pPr>
          </w:p>
          <w:p w14:paraId="6199AE20" w14:textId="55495878" w:rsidR="00FA7561" w:rsidRPr="00FA7561" w:rsidRDefault="00FA7561" w:rsidP="00346C1F">
            <w:pPr>
              <w:jc w:val="both"/>
              <w:rPr>
                <w:rFonts w:ascii="Times New Roman" w:eastAsia="Times New Roman" w:hAnsi="Times New Roman" w:cs="Times New Roman"/>
              </w:rPr>
            </w:pPr>
            <w:r w:rsidRPr="00FA7561">
              <w:rPr>
                <w:rFonts w:ascii="Times New Roman" w:eastAsia="Times New Roman" w:hAnsi="Times New Roman" w:cs="Times New Roman"/>
              </w:rPr>
              <w:t xml:space="preserve">a) Lenguaje claro. El lenguaje claro es una práctica comunicativa oral o escrita orientada a la relación entre el Estado y la </w:t>
            </w:r>
            <w:r w:rsidRPr="00FA7561">
              <w:rPr>
                <w:rFonts w:ascii="Times New Roman" w:eastAsia="Times New Roman" w:hAnsi="Times New Roman" w:cs="Times New Roman"/>
              </w:rPr>
              <w:lastRenderedPageBreak/>
              <w:t>ciudadanía que se caracteriza por ser sencilla, directa, clara y concreta, sin tecnicismos innecesarios, de manera que el objeto del intercambio comunicativo sea comprensible, útil y eficiente, garantizando la transparencia de la información.</w:t>
            </w:r>
          </w:p>
          <w:p w14:paraId="5FB9FBC2" w14:textId="77777777" w:rsidR="00FA7561" w:rsidRPr="00FA7561" w:rsidRDefault="00FA7561" w:rsidP="00346C1F">
            <w:pPr>
              <w:jc w:val="both"/>
              <w:rPr>
                <w:rFonts w:ascii="Times New Roman" w:eastAsia="Times New Roman" w:hAnsi="Times New Roman" w:cs="Times New Roman"/>
              </w:rPr>
            </w:pPr>
          </w:p>
          <w:p w14:paraId="7CFC1E29" w14:textId="2BD15301" w:rsidR="00FA7561" w:rsidRDefault="00FA7561" w:rsidP="00346C1F">
            <w:pPr>
              <w:jc w:val="both"/>
              <w:rPr>
                <w:rFonts w:ascii="Times New Roman" w:eastAsia="Times New Roman" w:hAnsi="Times New Roman" w:cs="Times New Roman"/>
              </w:rPr>
            </w:pPr>
            <w:r w:rsidRPr="00FA7561">
              <w:rPr>
                <w:rFonts w:ascii="Times New Roman" w:eastAsia="Times New Roman" w:hAnsi="Times New Roman" w:cs="Times New Roman"/>
              </w:rPr>
              <w:t xml:space="preserve"> Una comunicación está en lenguaje claro cuando su contenido y estructura permite que los destinatarios puedan encontrar fácilmente lo que necesitan, comprendan el porqué de la información, la entiendan y puedan usarla para tomar decisiones y satisfacer sus necesidades. En caso de ser imprescindible el uso de un lenguaje técnico y especializado, las entidades deberán realizar la contextualización de la información de tal manera que le permita al ciudadano entender el alcance de la información que allí reposa.</w:t>
            </w:r>
          </w:p>
          <w:p w14:paraId="3AA5909E" w14:textId="77777777" w:rsidR="00346C1F" w:rsidRPr="00FA7561" w:rsidRDefault="00346C1F" w:rsidP="00346C1F">
            <w:pPr>
              <w:jc w:val="both"/>
              <w:rPr>
                <w:rFonts w:ascii="Times New Roman" w:eastAsia="Times New Roman" w:hAnsi="Times New Roman" w:cs="Times New Roman"/>
              </w:rPr>
            </w:pPr>
          </w:p>
          <w:p w14:paraId="6F1DFF2E" w14:textId="77777777" w:rsidR="00FA7561" w:rsidRDefault="00FA7561" w:rsidP="00346C1F">
            <w:pPr>
              <w:jc w:val="both"/>
              <w:rPr>
                <w:rFonts w:ascii="Times New Roman" w:eastAsia="Times New Roman" w:hAnsi="Times New Roman" w:cs="Times New Roman"/>
              </w:rPr>
            </w:pPr>
            <w:r w:rsidRPr="00FA7561">
              <w:rPr>
                <w:rFonts w:ascii="Times New Roman" w:eastAsia="Times New Roman" w:hAnsi="Times New Roman" w:cs="Times New Roman"/>
              </w:rPr>
              <w:t xml:space="preserve"> b) Lectura fácil. La lectura fácil es un método de adaptación de documentos con enfoque diferencial y contenidos de interés público e información compleja, complementario al lenguaje claro, que pretende ayudar a las personas con dificultades de comprensión lectora a entender la información dirigida al conjunto de la ciudadanía, con un enfoque diferencial que no abarca siempre el lenguaje claro.</w:t>
            </w:r>
          </w:p>
          <w:p w14:paraId="1FEEEB9B" w14:textId="77777777" w:rsidR="00346C1F" w:rsidRPr="00FA7561" w:rsidRDefault="00346C1F" w:rsidP="00346C1F">
            <w:pPr>
              <w:jc w:val="both"/>
              <w:rPr>
                <w:rFonts w:ascii="Times New Roman" w:eastAsia="Times New Roman" w:hAnsi="Times New Roman" w:cs="Times New Roman"/>
              </w:rPr>
            </w:pPr>
          </w:p>
          <w:p w14:paraId="6CD38450" w14:textId="77777777" w:rsidR="00FA7561" w:rsidRPr="00FA7561" w:rsidRDefault="00FA7561" w:rsidP="00346C1F">
            <w:pPr>
              <w:jc w:val="both"/>
              <w:rPr>
                <w:rFonts w:ascii="Times New Roman" w:eastAsia="Times New Roman" w:hAnsi="Times New Roman" w:cs="Times New Roman"/>
              </w:rPr>
            </w:pPr>
            <w:r w:rsidRPr="00FA7561">
              <w:rPr>
                <w:rFonts w:ascii="Times New Roman" w:eastAsia="Times New Roman" w:hAnsi="Times New Roman" w:cs="Times New Roman"/>
              </w:rPr>
              <w:t xml:space="preserve"> La lectura fácil se dirige especialmente hacia colectivos en situación o riesgo de exclusión </w:t>
            </w:r>
            <w:r w:rsidRPr="00FA7561">
              <w:rPr>
                <w:rFonts w:ascii="Times New Roman" w:eastAsia="Times New Roman" w:hAnsi="Times New Roman" w:cs="Times New Roman"/>
              </w:rPr>
              <w:lastRenderedPageBreak/>
              <w:t xml:space="preserve">social: personas mayores, personas en situación de discapacidad cognitiva u otras que dificulten la lectocomprensión de contenidos, personas con baja alfabetización, cualificación o migrantes recientes con poco conocimiento del idioma y/o personas pertenecientes a grupos étnicos. </w:t>
            </w:r>
          </w:p>
          <w:p w14:paraId="621FA913" w14:textId="0987F3F7" w:rsidR="00FA7561" w:rsidRPr="00FA7561" w:rsidRDefault="00FA7561" w:rsidP="00346C1F">
            <w:pPr>
              <w:jc w:val="both"/>
              <w:rPr>
                <w:rFonts w:ascii="Times New Roman" w:eastAsia="Times New Roman" w:hAnsi="Times New Roman" w:cs="Times New Roman"/>
              </w:rPr>
            </w:pPr>
            <w:r w:rsidRPr="00FA7561">
              <w:rPr>
                <w:rFonts w:ascii="Times New Roman" w:eastAsia="Times New Roman" w:hAnsi="Times New Roman" w:cs="Times New Roman"/>
              </w:rPr>
              <w:t>Su objetivo es crear entornos comprensibles y eliminar las barreras de comprensión, fomentando el aprendizaje. la participación e inclusión social.</w:t>
            </w:r>
          </w:p>
        </w:tc>
        <w:tc>
          <w:tcPr>
            <w:tcW w:w="3684" w:type="dxa"/>
          </w:tcPr>
          <w:p w14:paraId="01FBCE7C" w14:textId="77777777" w:rsidR="002E7125" w:rsidRPr="002E7125"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lastRenderedPageBreak/>
              <w:t xml:space="preserve">Artículo 2°. Definiciones. Para los efectos de la presente ley se adoptan las siguientes definiciones: a) Lenguaje claro. El lenguaje claro es una práctica comunicativa oral o escrita orientada a la relación entre el Estado y la ciudadanía que se caracteriza por ser sencilla, directa, clara y concreta, sin tecnicismos </w:t>
            </w:r>
            <w:r w:rsidRPr="002E7125">
              <w:rPr>
                <w:rFonts w:ascii="Times New Roman" w:eastAsia="Times New Roman" w:hAnsi="Times New Roman" w:cs="Times New Roman"/>
              </w:rPr>
              <w:lastRenderedPageBreak/>
              <w:t xml:space="preserve">innecesarios, de manera que el objeto del intercambio comunicativo sea comprensible, útil y eficiente, garantizando la transparencia de la información. </w:t>
            </w:r>
          </w:p>
          <w:p w14:paraId="342D2A70" w14:textId="77777777" w:rsidR="002E7125" w:rsidRPr="002E7125" w:rsidRDefault="002E7125" w:rsidP="00346C1F">
            <w:pPr>
              <w:jc w:val="both"/>
              <w:rPr>
                <w:rFonts w:ascii="Times New Roman" w:eastAsia="Times New Roman" w:hAnsi="Times New Roman" w:cs="Times New Roman"/>
              </w:rPr>
            </w:pPr>
          </w:p>
          <w:p w14:paraId="43C1D7CB" w14:textId="77777777" w:rsidR="002E7125" w:rsidRPr="002E7125"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 xml:space="preserve">Una comunicación está en lenguaje claro cuando su contenido y estructura permite que cualquier destinatario los destinatarios puedan encontrar fácilmente lo que necesitan, comprendan el porqué de la información, la entiendan y puedan usarla para tomar decisiones y satisfacer sus necesidades. En caso de ser imprescindible el uso de un lenguaje técnico y especializado, las entidades deberán realizar la contextualización de la información de tal manera que le permita al ciudadano entender el alcance de la información que allí reposa. </w:t>
            </w:r>
          </w:p>
          <w:p w14:paraId="7E804DB3" w14:textId="77777777" w:rsidR="002E7125" w:rsidRPr="002E7125"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 xml:space="preserve">b) Lectura fácil. La lectura fácil es un método de adaptación de para adaptar documentos con enfoque diferencial y contenidos de interés público e información compleja, complementario al lenguaje claro, que pretende ayudar a las personas con dificultades de comprensión lectora a entender la información dirigida al conjunto de la ciudadanía, con un enfoque diferencial que no abarca siempre el lenguaje claro. </w:t>
            </w:r>
          </w:p>
          <w:p w14:paraId="1B31CCC2" w14:textId="77777777" w:rsidR="002E7125" w:rsidRPr="002E7125"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 xml:space="preserve">La lectura fácil se dirige especialmente hacia colectivos poblaciones en situación o riesgo de exclusión social: personas mayores, personas en situación de discapacidad cognitiva u otras que dificulten la lectocomprensión de contenidos, personas con baja o nula alfabetización, cualificación o migrantes recientes con poco </w:t>
            </w:r>
            <w:r w:rsidRPr="002E7125">
              <w:rPr>
                <w:rFonts w:ascii="Times New Roman" w:eastAsia="Times New Roman" w:hAnsi="Times New Roman" w:cs="Times New Roman"/>
              </w:rPr>
              <w:lastRenderedPageBreak/>
              <w:t xml:space="preserve">conocimiento del idioma y/o personas pertenecientes a grupos étnicos. </w:t>
            </w:r>
          </w:p>
          <w:p w14:paraId="73A6223A" w14:textId="6088E459" w:rsidR="00FA7561" w:rsidRPr="00FA7561"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Su objetivo es eliminar barreras de comprensión, promover el aprendizaje,  es crear entornos comprensibles y eliminar las barreras de comprensión, fomentando el aprendizaje. la participación e inclusión social.</w:t>
            </w:r>
          </w:p>
        </w:tc>
        <w:tc>
          <w:tcPr>
            <w:tcW w:w="2325" w:type="dxa"/>
          </w:tcPr>
          <w:p w14:paraId="4A22481A" w14:textId="77777777" w:rsidR="00346C1F" w:rsidRPr="00346C1F" w:rsidRDefault="00346C1F" w:rsidP="0067118D">
            <w:pPr>
              <w:ind w:right="34"/>
              <w:jc w:val="both"/>
              <w:rPr>
                <w:rFonts w:ascii="Times New Roman" w:eastAsia="Times New Roman" w:hAnsi="Times New Roman" w:cs="Times New Roman"/>
              </w:rPr>
            </w:pPr>
            <w:r w:rsidRPr="00346C1F">
              <w:rPr>
                <w:rFonts w:ascii="Times New Roman" w:eastAsia="Times New Roman" w:hAnsi="Times New Roman" w:cs="Times New Roman"/>
              </w:rPr>
              <w:lastRenderedPageBreak/>
              <w:t xml:space="preserve">Ampliar el alcance de la población beneficiada por el presente proyecto de ley. </w:t>
            </w:r>
          </w:p>
          <w:p w14:paraId="477C1397" w14:textId="2034F2FA" w:rsidR="00FA7561" w:rsidRPr="00FA7561" w:rsidRDefault="00346C1F" w:rsidP="0067118D">
            <w:pPr>
              <w:ind w:right="34"/>
              <w:jc w:val="both"/>
              <w:rPr>
                <w:rFonts w:ascii="Times New Roman" w:eastAsia="Times New Roman" w:hAnsi="Times New Roman" w:cs="Times New Roman"/>
              </w:rPr>
            </w:pPr>
            <w:r w:rsidRPr="00346C1F">
              <w:rPr>
                <w:rFonts w:ascii="Times New Roman" w:eastAsia="Times New Roman" w:hAnsi="Times New Roman" w:cs="Times New Roman"/>
              </w:rPr>
              <w:t>Correcciones de redacción.</w:t>
            </w:r>
          </w:p>
        </w:tc>
        <w:tc>
          <w:tcPr>
            <w:tcW w:w="1440" w:type="dxa"/>
          </w:tcPr>
          <w:p w14:paraId="7E085FE5" w14:textId="5DF7FF67" w:rsidR="00FA7561" w:rsidRPr="00FA7561" w:rsidRDefault="0067118D" w:rsidP="0067118D">
            <w:pPr>
              <w:ind w:right="34"/>
              <w:jc w:val="both"/>
              <w:rPr>
                <w:rFonts w:ascii="Times New Roman" w:eastAsia="Times New Roman" w:hAnsi="Times New Roman" w:cs="Times New Roman"/>
              </w:rPr>
            </w:pPr>
            <w:r>
              <w:rPr>
                <w:rFonts w:ascii="Times New Roman" w:eastAsia="Times New Roman" w:hAnsi="Times New Roman" w:cs="Times New Roman"/>
              </w:rPr>
              <w:t>Presentada por el H,R, Pedro José Suárez Vacca.</w:t>
            </w:r>
            <w:r>
              <w:rPr>
                <w:rFonts w:ascii="Times New Roman" w:eastAsia="Times New Roman" w:hAnsi="Times New Roman" w:cs="Times New Roman"/>
              </w:rPr>
              <w:br/>
            </w:r>
            <w:r>
              <w:rPr>
                <w:rFonts w:ascii="Times New Roman" w:eastAsia="Times New Roman" w:hAnsi="Times New Roman" w:cs="Times New Roman"/>
              </w:rPr>
              <w:br/>
              <w:t>Aprobada</w:t>
            </w:r>
          </w:p>
        </w:tc>
      </w:tr>
      <w:tr w:rsidR="002E7125" w:rsidRPr="00FA7561" w14:paraId="586BFFBB" w14:textId="77777777" w:rsidTr="00F20E10">
        <w:tc>
          <w:tcPr>
            <w:tcW w:w="336" w:type="dxa"/>
          </w:tcPr>
          <w:p w14:paraId="01BDBE69" w14:textId="7909B763" w:rsidR="002E7125" w:rsidRPr="00FA7561" w:rsidRDefault="002E7125" w:rsidP="002E7125">
            <w:pPr>
              <w:ind w:right="-801"/>
              <w:jc w:val="both"/>
              <w:rPr>
                <w:rFonts w:ascii="Times New Roman" w:eastAsia="Times New Roman" w:hAnsi="Times New Roman" w:cs="Times New Roman"/>
              </w:rPr>
            </w:pPr>
            <w:r>
              <w:rPr>
                <w:rFonts w:ascii="Times New Roman" w:eastAsia="Times New Roman" w:hAnsi="Times New Roman" w:cs="Times New Roman"/>
              </w:rPr>
              <w:lastRenderedPageBreak/>
              <w:t>4</w:t>
            </w:r>
          </w:p>
        </w:tc>
        <w:tc>
          <w:tcPr>
            <w:tcW w:w="3495" w:type="dxa"/>
          </w:tcPr>
          <w:p w14:paraId="185723A2" w14:textId="77777777" w:rsidR="002E7125" w:rsidRPr="002E7125"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Artículo 3°. Prácticas y estrategias para la implementación del lenguaje claro.</w:t>
            </w:r>
          </w:p>
          <w:p w14:paraId="0618FBD6" w14:textId="64B87A62" w:rsidR="002E7125" w:rsidRPr="002E7125"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 xml:space="preserve"> Las entidades señaladas en el artículo 5° de la Ley 1712 de 2014 o aquella norma que la adicione, modifique o sustituya deberán implementar prácticas y estrategias de lenguaje claro y lectura fácil en aras de facilitar el acceso a la información pública y de reducir costos y cargas para el ciudadano, respetando las garantías sobre los derechos lingüísticos establecidos en la Ley 1381 de 2010. Los jueces y magistrados deberán procurar que las providencias judiciales que producen permitan al lector identificar fácilmente los puntos más relevantes que llevaron a tomar la decisión, así como lograr la mejor comprensión de la parte resolutiva de los fallos, sin perjuicio del lenguaje técnico y especializado que se requiera para cada caso.</w:t>
            </w:r>
          </w:p>
          <w:p w14:paraId="6ACD656A" w14:textId="77777777" w:rsidR="00346C1F" w:rsidRDefault="00346C1F" w:rsidP="00346C1F">
            <w:pPr>
              <w:jc w:val="both"/>
              <w:rPr>
                <w:rFonts w:ascii="Times New Roman" w:eastAsia="Times New Roman" w:hAnsi="Times New Roman" w:cs="Times New Roman"/>
              </w:rPr>
            </w:pPr>
          </w:p>
          <w:p w14:paraId="0781EADB" w14:textId="4053D2DE" w:rsidR="002E7125" w:rsidRPr="002E7125"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 xml:space="preserve">Parágrafo 1°. El Gobierno nacional, en cabeza del  </w:t>
            </w:r>
            <w:r w:rsidRPr="002E7125">
              <w:rPr>
                <w:rFonts w:ascii="Times New Roman" w:eastAsia="Times New Roman" w:hAnsi="Times New Roman" w:cs="Times New Roman"/>
              </w:rPr>
              <w:lastRenderedPageBreak/>
              <w:t xml:space="preserve">Departamento Administrativo de la Función Pública, expedirá en un término de hasta doce (12) meses los </w:t>
            </w:r>
          </w:p>
          <w:p w14:paraId="71E02E65" w14:textId="014FB00C" w:rsidR="00346C1F"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lineamientos generales para que las entidades del Estado, tanto descentralizadas por servicios como</w:t>
            </w:r>
            <w:r w:rsidR="00346C1F">
              <w:rPr>
                <w:rFonts w:ascii="Times New Roman" w:eastAsia="Times New Roman" w:hAnsi="Times New Roman" w:cs="Times New Roman"/>
              </w:rPr>
              <w:t xml:space="preserve"> </w:t>
            </w:r>
            <w:r w:rsidRPr="002E7125">
              <w:rPr>
                <w:rFonts w:ascii="Times New Roman" w:eastAsia="Times New Roman" w:hAnsi="Times New Roman" w:cs="Times New Roman"/>
              </w:rPr>
              <w:t xml:space="preserve">territorialmente, incorporen estrategias de lenguajes claros, accesibles e incluyentes en sus diversas prácticas de relacionamiento con las ciudadanías. </w:t>
            </w:r>
          </w:p>
          <w:p w14:paraId="5AAAA630" w14:textId="77777777" w:rsidR="00346C1F" w:rsidRDefault="00346C1F" w:rsidP="00346C1F">
            <w:pPr>
              <w:jc w:val="both"/>
              <w:rPr>
                <w:rFonts w:ascii="Times New Roman" w:eastAsia="Times New Roman" w:hAnsi="Times New Roman" w:cs="Times New Roman"/>
              </w:rPr>
            </w:pPr>
          </w:p>
          <w:p w14:paraId="31260F4B" w14:textId="4060BFCB" w:rsidR="002E7125" w:rsidRPr="002E7125"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 xml:space="preserve">Parágrafo 2°. Los lineamientos que se expidan para tal efecto deberán atender y garantizar el reconocimiento, la protección y el desarrollo de  los derechos lingüísticos, individuales y colectivos </w:t>
            </w:r>
            <w:r w:rsidR="00346C1F">
              <w:rPr>
                <w:rFonts w:ascii="Times New Roman" w:eastAsia="Times New Roman" w:hAnsi="Times New Roman" w:cs="Times New Roman"/>
              </w:rPr>
              <w:t xml:space="preserve"> </w:t>
            </w:r>
            <w:r w:rsidRPr="002E7125">
              <w:rPr>
                <w:rFonts w:ascii="Times New Roman" w:eastAsia="Times New Roman" w:hAnsi="Times New Roman" w:cs="Times New Roman"/>
              </w:rPr>
              <w:t>de grupos étnicos con tradición lingüística propia, consagrados en la Ley 1381 de 2010.</w:t>
            </w:r>
          </w:p>
          <w:p w14:paraId="2D471E19" w14:textId="77777777" w:rsidR="00346C1F" w:rsidRDefault="00346C1F" w:rsidP="00346C1F">
            <w:pPr>
              <w:jc w:val="both"/>
              <w:rPr>
                <w:rFonts w:ascii="Times New Roman" w:eastAsia="Times New Roman" w:hAnsi="Times New Roman" w:cs="Times New Roman"/>
              </w:rPr>
            </w:pPr>
          </w:p>
          <w:p w14:paraId="673E6EF3" w14:textId="4A0497FA" w:rsidR="002E7125" w:rsidRPr="00FA7561"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Parágrafo 3°. El Departamento Nacional de Planeación y el Departamento Administrativo de la Función Pública deberán participar en el proceso de reglamentación que realice el Gobierno nacional de la presente ley y ofrecerán lineamientos  conjuntos para que las demás entidades del Estado implementen estrategias de lenguaje claro.</w:t>
            </w:r>
          </w:p>
        </w:tc>
        <w:tc>
          <w:tcPr>
            <w:tcW w:w="3684" w:type="dxa"/>
          </w:tcPr>
          <w:p w14:paraId="04B0FD25" w14:textId="77777777" w:rsidR="002E7125" w:rsidRPr="00346C1F" w:rsidRDefault="002E7125" w:rsidP="00346C1F">
            <w:pPr>
              <w:spacing w:line="276" w:lineRule="auto"/>
              <w:jc w:val="both"/>
              <w:rPr>
                <w:rFonts w:ascii="Times New Roman" w:hAnsi="Times New Roman" w:cs="Times New Roman"/>
              </w:rPr>
            </w:pPr>
            <w:r w:rsidRPr="00346C1F">
              <w:rPr>
                <w:rFonts w:ascii="Times New Roman" w:hAnsi="Times New Roman" w:cs="Times New Roman"/>
              </w:rPr>
              <w:lastRenderedPageBreak/>
              <w:t xml:space="preserve">Artículo 3°. Prácticas y estrategias para la implementación del lenguaje claro. </w:t>
            </w:r>
          </w:p>
          <w:p w14:paraId="14EC1DE1" w14:textId="77777777" w:rsidR="002E7125" w:rsidRPr="00346C1F" w:rsidRDefault="002E7125" w:rsidP="00346C1F">
            <w:pPr>
              <w:spacing w:line="276" w:lineRule="auto"/>
              <w:jc w:val="both"/>
              <w:rPr>
                <w:rFonts w:ascii="Times New Roman" w:hAnsi="Times New Roman" w:cs="Times New Roman"/>
              </w:rPr>
            </w:pPr>
            <w:r w:rsidRPr="00346C1F">
              <w:rPr>
                <w:rFonts w:ascii="Times New Roman" w:hAnsi="Times New Roman" w:cs="Times New Roman"/>
              </w:rPr>
              <w:t xml:space="preserve">Las entidades señaladas en el artículo 5° de la Ley 1712 de 2014 </w:t>
            </w:r>
            <w:r w:rsidRPr="00346C1F">
              <w:rPr>
                <w:rFonts w:ascii="Times New Roman" w:hAnsi="Times New Roman" w:cs="Times New Roman"/>
                <w:strike/>
              </w:rPr>
              <w:t xml:space="preserve">o aquella </w:t>
            </w:r>
            <w:r w:rsidRPr="00346C1F">
              <w:rPr>
                <w:rFonts w:ascii="Times New Roman" w:hAnsi="Times New Roman" w:cs="Times New Roman"/>
                <w:b/>
                <w:bCs/>
                <w:u w:val="single"/>
              </w:rPr>
              <w:t xml:space="preserve">la </w:t>
            </w:r>
            <w:r w:rsidRPr="00346C1F">
              <w:rPr>
                <w:rFonts w:ascii="Times New Roman" w:hAnsi="Times New Roman" w:cs="Times New Roman"/>
              </w:rPr>
              <w:t xml:space="preserve"> norma que la adicione, modifique o sustituya </w:t>
            </w:r>
            <w:r w:rsidRPr="00346C1F">
              <w:rPr>
                <w:rFonts w:ascii="Times New Roman" w:hAnsi="Times New Roman" w:cs="Times New Roman"/>
                <w:strike/>
              </w:rPr>
              <w:t xml:space="preserve">deberán </w:t>
            </w:r>
            <w:r w:rsidRPr="00346C1F">
              <w:rPr>
                <w:rFonts w:ascii="Times New Roman" w:hAnsi="Times New Roman" w:cs="Times New Roman"/>
                <w:b/>
                <w:bCs/>
                <w:u w:val="single"/>
              </w:rPr>
              <w:t>implementarán</w:t>
            </w:r>
            <w:r w:rsidRPr="00346C1F">
              <w:rPr>
                <w:rFonts w:ascii="Times New Roman" w:hAnsi="Times New Roman" w:cs="Times New Roman"/>
              </w:rPr>
              <w:t xml:space="preserve"> prácticas y estrategias de lenguaje claro y lectura fácil </w:t>
            </w:r>
            <w:r w:rsidRPr="00346C1F">
              <w:rPr>
                <w:rFonts w:ascii="Times New Roman" w:hAnsi="Times New Roman" w:cs="Times New Roman"/>
                <w:strike/>
              </w:rPr>
              <w:t xml:space="preserve">en aras de facilitar </w:t>
            </w:r>
            <w:r w:rsidRPr="00346C1F">
              <w:rPr>
                <w:rFonts w:ascii="Times New Roman" w:hAnsi="Times New Roman" w:cs="Times New Roman"/>
                <w:b/>
                <w:bCs/>
                <w:u w:val="single"/>
              </w:rPr>
              <w:t>asegurando</w:t>
            </w:r>
            <w:r w:rsidRPr="00346C1F">
              <w:rPr>
                <w:rFonts w:ascii="Times New Roman" w:hAnsi="Times New Roman" w:cs="Times New Roman"/>
              </w:rPr>
              <w:t xml:space="preserve"> el acceso a la información pública y de reducir costos y cargas para el ciudadano, respetando las garantías sobre los derechos lingüísticos establecidos en la Ley 1381 de 2010.</w:t>
            </w:r>
          </w:p>
          <w:p w14:paraId="4143055F" w14:textId="77777777" w:rsidR="002E7125" w:rsidRPr="00346C1F" w:rsidRDefault="002E7125" w:rsidP="00346C1F">
            <w:pPr>
              <w:spacing w:line="276" w:lineRule="auto"/>
              <w:jc w:val="both"/>
              <w:rPr>
                <w:rFonts w:ascii="Times New Roman" w:hAnsi="Times New Roman" w:cs="Times New Roman"/>
                <w:b/>
                <w:bCs/>
              </w:rPr>
            </w:pPr>
            <w:r w:rsidRPr="00346C1F">
              <w:rPr>
                <w:rFonts w:ascii="Times New Roman" w:hAnsi="Times New Roman" w:cs="Times New Roman"/>
                <w:b/>
                <w:bCs/>
                <w:u w:val="single"/>
              </w:rPr>
              <w:t xml:space="preserve">Estas estrategias serán sometidas a evaluaciones periódicas para medir su efectividad y se deberán establecer procedimiento para la actualización constante de prácticas de leguaje claro, adaptándose a las necesidades comunicativas de todos los ciudadanos, asegurando la </w:t>
            </w:r>
            <w:r w:rsidRPr="00346C1F">
              <w:rPr>
                <w:rFonts w:ascii="Times New Roman" w:hAnsi="Times New Roman" w:cs="Times New Roman"/>
                <w:b/>
                <w:bCs/>
                <w:u w:val="single"/>
              </w:rPr>
              <w:lastRenderedPageBreak/>
              <w:t>inclusión de grupos vulnerables o en riesgo de exclusión</w:t>
            </w:r>
            <w:r w:rsidRPr="00346C1F">
              <w:rPr>
                <w:rFonts w:ascii="Times New Roman" w:hAnsi="Times New Roman" w:cs="Times New Roman"/>
                <w:b/>
                <w:bCs/>
              </w:rPr>
              <w:t>.</w:t>
            </w:r>
          </w:p>
          <w:p w14:paraId="4331F609" w14:textId="77777777" w:rsidR="002E7125" w:rsidRPr="00346C1F" w:rsidRDefault="002E7125" w:rsidP="00346C1F">
            <w:pPr>
              <w:spacing w:line="276" w:lineRule="auto"/>
              <w:jc w:val="both"/>
              <w:rPr>
                <w:rFonts w:ascii="Times New Roman" w:hAnsi="Times New Roman" w:cs="Times New Roman"/>
              </w:rPr>
            </w:pPr>
            <w:r w:rsidRPr="00346C1F">
              <w:rPr>
                <w:rFonts w:ascii="Times New Roman" w:hAnsi="Times New Roman" w:cs="Times New Roman"/>
              </w:rPr>
              <w:t xml:space="preserve"> Los jueces y magistrados deberán procurar que las providencias judiciales que producen permitan al lector identificar fácilmente los puntos más relevantes que llevaron a tomar la decisión, así como lograr la mejor comprensión de la parte resolutiva de los fallos, sin perjuicio del lenguaje técnico y </w:t>
            </w:r>
          </w:p>
          <w:p w14:paraId="6EB8A004" w14:textId="77777777" w:rsidR="002E7125" w:rsidRPr="00346C1F" w:rsidRDefault="002E7125" w:rsidP="00346C1F">
            <w:pPr>
              <w:spacing w:line="276" w:lineRule="auto"/>
              <w:jc w:val="both"/>
              <w:rPr>
                <w:rFonts w:ascii="Times New Roman" w:hAnsi="Times New Roman" w:cs="Times New Roman"/>
              </w:rPr>
            </w:pPr>
            <w:r w:rsidRPr="00346C1F">
              <w:rPr>
                <w:rFonts w:ascii="Times New Roman" w:hAnsi="Times New Roman" w:cs="Times New Roman"/>
              </w:rPr>
              <w:t>especializado que se requiera para cada caso.</w:t>
            </w:r>
          </w:p>
          <w:p w14:paraId="3BDFB71C" w14:textId="77777777" w:rsidR="002E7125" w:rsidRPr="00346C1F" w:rsidRDefault="002E7125" w:rsidP="00346C1F">
            <w:pPr>
              <w:spacing w:line="276" w:lineRule="auto"/>
              <w:jc w:val="both"/>
              <w:rPr>
                <w:rFonts w:ascii="Times New Roman" w:hAnsi="Times New Roman" w:cs="Times New Roman"/>
              </w:rPr>
            </w:pPr>
            <w:r w:rsidRPr="00346C1F">
              <w:rPr>
                <w:rFonts w:ascii="Times New Roman" w:hAnsi="Times New Roman" w:cs="Times New Roman"/>
              </w:rPr>
              <w:t xml:space="preserve"> Parágrafo 1°. El Gobierno nacional, en cabeza del Departamento Administrativo de la Función Pública, expedirá en un término de hasta doce (12) meses los lineamientos generales para que las entidades del Estado, tanto descentralizadas por servicios como </w:t>
            </w:r>
          </w:p>
          <w:p w14:paraId="1080782E" w14:textId="77777777" w:rsidR="002E7125" w:rsidRPr="00346C1F" w:rsidRDefault="002E7125" w:rsidP="00346C1F">
            <w:pPr>
              <w:spacing w:line="276" w:lineRule="auto"/>
              <w:jc w:val="both"/>
              <w:rPr>
                <w:rFonts w:ascii="Times New Roman" w:hAnsi="Times New Roman" w:cs="Times New Roman"/>
              </w:rPr>
            </w:pPr>
            <w:r w:rsidRPr="00346C1F">
              <w:rPr>
                <w:rFonts w:ascii="Times New Roman" w:hAnsi="Times New Roman" w:cs="Times New Roman"/>
              </w:rPr>
              <w:t xml:space="preserve">territorialmente, incorporen estrategias de lenguajes claros, accesibles e incluyentes en sus diversas prácticas de relacionamiento con las ciudadanías. </w:t>
            </w:r>
          </w:p>
          <w:p w14:paraId="2B8F295F" w14:textId="77777777" w:rsidR="002E7125" w:rsidRPr="00346C1F" w:rsidRDefault="002E7125" w:rsidP="00346C1F">
            <w:pPr>
              <w:spacing w:line="276" w:lineRule="auto"/>
              <w:jc w:val="both"/>
              <w:rPr>
                <w:rFonts w:ascii="Times New Roman" w:hAnsi="Times New Roman" w:cs="Times New Roman"/>
              </w:rPr>
            </w:pPr>
            <w:r w:rsidRPr="00346C1F">
              <w:rPr>
                <w:rFonts w:ascii="Times New Roman" w:hAnsi="Times New Roman" w:cs="Times New Roman"/>
              </w:rPr>
              <w:t>Parágrafo 2°. Los lineamientos que se expidan para tal efecto deberán atender y garantizar el reconocimiento, la protección y el desarrollo de los derechos lingüísticos, individuales y colectivos de grupos étnicos con tradición lingüística propia, consagrados en la Ley 1381 de 2010.</w:t>
            </w:r>
          </w:p>
          <w:p w14:paraId="613351F2" w14:textId="143BEA94" w:rsidR="002E7125" w:rsidRPr="002E7125" w:rsidRDefault="002E7125" w:rsidP="00346C1F">
            <w:pPr>
              <w:jc w:val="both"/>
              <w:rPr>
                <w:rFonts w:ascii="Times New Roman" w:eastAsia="Times New Roman" w:hAnsi="Times New Roman" w:cs="Times New Roman"/>
              </w:rPr>
            </w:pPr>
            <w:r w:rsidRPr="00346C1F">
              <w:rPr>
                <w:rFonts w:ascii="Times New Roman" w:hAnsi="Times New Roman" w:cs="Times New Roman"/>
              </w:rPr>
              <w:t xml:space="preserve">Parágrafo 3°. El Departamento Nacional de Planeación y el </w:t>
            </w:r>
            <w:r w:rsidRPr="00346C1F">
              <w:rPr>
                <w:rFonts w:ascii="Times New Roman" w:hAnsi="Times New Roman" w:cs="Times New Roman"/>
              </w:rPr>
              <w:lastRenderedPageBreak/>
              <w:t>Departamento Administrativo de la Función Pública deberán participar en el proceso de reglamentación que realice el Gobierno nacional de la presente ley y ofrecerán lineamientos conjuntos para que las demás entidades del Estado implementen estrategias de lenguaje claro.</w:t>
            </w:r>
          </w:p>
        </w:tc>
        <w:tc>
          <w:tcPr>
            <w:tcW w:w="2325" w:type="dxa"/>
          </w:tcPr>
          <w:p w14:paraId="51FEC912" w14:textId="77777777" w:rsidR="00346C1F" w:rsidRPr="00346C1F" w:rsidRDefault="00346C1F" w:rsidP="0067118D">
            <w:pPr>
              <w:ind w:right="34"/>
              <w:jc w:val="both"/>
              <w:rPr>
                <w:rFonts w:ascii="Times New Roman" w:eastAsia="Times New Roman" w:hAnsi="Times New Roman" w:cs="Times New Roman"/>
              </w:rPr>
            </w:pPr>
            <w:r w:rsidRPr="00346C1F">
              <w:rPr>
                <w:rFonts w:ascii="Times New Roman" w:eastAsia="Times New Roman" w:hAnsi="Times New Roman" w:cs="Times New Roman"/>
              </w:rPr>
              <w:lastRenderedPageBreak/>
              <w:t>Correcciones de redacción.</w:t>
            </w:r>
          </w:p>
          <w:p w14:paraId="36748F5B" w14:textId="77777777" w:rsidR="00346C1F" w:rsidRPr="00346C1F" w:rsidRDefault="00346C1F" w:rsidP="0067118D">
            <w:pPr>
              <w:ind w:right="34"/>
              <w:jc w:val="both"/>
              <w:rPr>
                <w:rFonts w:ascii="Times New Roman" w:eastAsia="Times New Roman" w:hAnsi="Times New Roman" w:cs="Times New Roman"/>
              </w:rPr>
            </w:pPr>
          </w:p>
          <w:p w14:paraId="30AC6B67" w14:textId="77777777" w:rsidR="00346C1F" w:rsidRPr="00346C1F" w:rsidRDefault="00346C1F" w:rsidP="0067118D">
            <w:pPr>
              <w:ind w:right="34"/>
              <w:jc w:val="both"/>
              <w:rPr>
                <w:rFonts w:ascii="Times New Roman" w:eastAsia="Times New Roman" w:hAnsi="Times New Roman" w:cs="Times New Roman"/>
              </w:rPr>
            </w:pPr>
            <w:r w:rsidRPr="00346C1F">
              <w:rPr>
                <w:rFonts w:ascii="Times New Roman" w:eastAsia="Times New Roman" w:hAnsi="Times New Roman" w:cs="Times New Roman"/>
              </w:rPr>
              <w:t xml:space="preserve">El nuevo párrafo busca implementar un formato de evaluación del presente proyecto de ley. Asimismo, se deberán actualizar los procedimientos de las practicas de lenguaje claro las cuales se deben adaptar a las necesidades comunicativas de la población. </w:t>
            </w:r>
          </w:p>
          <w:p w14:paraId="08DB9074" w14:textId="61A123FC" w:rsidR="002E7125" w:rsidRPr="00FA7561" w:rsidRDefault="00346C1F" w:rsidP="0067118D">
            <w:pPr>
              <w:ind w:right="34"/>
              <w:jc w:val="both"/>
              <w:rPr>
                <w:rFonts w:ascii="Times New Roman" w:eastAsia="Times New Roman" w:hAnsi="Times New Roman" w:cs="Times New Roman"/>
              </w:rPr>
            </w:pPr>
            <w:r w:rsidRPr="00346C1F">
              <w:rPr>
                <w:rFonts w:ascii="Times New Roman" w:eastAsia="Times New Roman" w:hAnsi="Times New Roman" w:cs="Times New Roman"/>
              </w:rPr>
              <w:t xml:space="preserve">La implementación de un formato de evaluación y la actualización de las prácticas de lenguaje claro son medidas necesarias para mejorar la comunicación del Estado con la ciudadanía. Estas medidas contribuirán a una mayor </w:t>
            </w:r>
            <w:r w:rsidRPr="00346C1F">
              <w:rPr>
                <w:rFonts w:ascii="Times New Roman" w:eastAsia="Times New Roman" w:hAnsi="Times New Roman" w:cs="Times New Roman"/>
              </w:rPr>
              <w:lastRenderedPageBreak/>
              <w:t>transparencia, eficiencia y satisfacción de la población.</w:t>
            </w:r>
          </w:p>
        </w:tc>
        <w:tc>
          <w:tcPr>
            <w:tcW w:w="1440" w:type="dxa"/>
          </w:tcPr>
          <w:p w14:paraId="6EECD8E3" w14:textId="5F6F8619" w:rsidR="002E7125" w:rsidRDefault="0067118D" w:rsidP="0067118D">
            <w:pPr>
              <w:jc w:val="both"/>
              <w:rPr>
                <w:rFonts w:ascii="Times New Roman" w:eastAsia="Times New Roman" w:hAnsi="Times New Roman" w:cs="Times New Roman"/>
              </w:rPr>
            </w:pPr>
            <w:r>
              <w:rPr>
                <w:rFonts w:ascii="Times New Roman" w:eastAsia="Times New Roman" w:hAnsi="Times New Roman" w:cs="Times New Roman"/>
              </w:rPr>
              <w:lastRenderedPageBreak/>
              <w:t>Presentada por el H.R. Oscar Sánchez León.</w:t>
            </w:r>
          </w:p>
          <w:p w14:paraId="10D062D7" w14:textId="77777777" w:rsidR="0067118D" w:rsidRDefault="0067118D" w:rsidP="0067118D">
            <w:pPr>
              <w:jc w:val="both"/>
              <w:rPr>
                <w:rFonts w:ascii="Times New Roman" w:eastAsia="Times New Roman" w:hAnsi="Times New Roman" w:cs="Times New Roman"/>
              </w:rPr>
            </w:pPr>
          </w:p>
          <w:p w14:paraId="6A4155F4" w14:textId="54784BF1" w:rsidR="0067118D" w:rsidRPr="00FA7561" w:rsidRDefault="0067118D" w:rsidP="0067118D">
            <w:pPr>
              <w:jc w:val="both"/>
              <w:rPr>
                <w:rFonts w:ascii="Times New Roman" w:eastAsia="Times New Roman" w:hAnsi="Times New Roman" w:cs="Times New Roman"/>
              </w:rPr>
            </w:pPr>
            <w:r>
              <w:rPr>
                <w:rFonts w:ascii="Times New Roman" w:eastAsia="Times New Roman" w:hAnsi="Times New Roman" w:cs="Times New Roman"/>
              </w:rPr>
              <w:t>Aprobada.</w:t>
            </w:r>
          </w:p>
        </w:tc>
      </w:tr>
      <w:tr w:rsidR="002E7125" w:rsidRPr="00FA7561" w14:paraId="14A70887" w14:textId="77777777" w:rsidTr="00F20E10">
        <w:tc>
          <w:tcPr>
            <w:tcW w:w="336" w:type="dxa"/>
          </w:tcPr>
          <w:p w14:paraId="6A9888C7" w14:textId="4EB142AD" w:rsidR="002E7125" w:rsidRPr="00FA7561" w:rsidRDefault="002E7125" w:rsidP="002E7125">
            <w:pPr>
              <w:ind w:right="-801"/>
              <w:jc w:val="both"/>
              <w:rPr>
                <w:rFonts w:ascii="Times New Roman" w:eastAsia="Times New Roman" w:hAnsi="Times New Roman" w:cs="Times New Roman"/>
              </w:rPr>
            </w:pPr>
            <w:r>
              <w:rPr>
                <w:rFonts w:ascii="Times New Roman" w:eastAsia="Times New Roman" w:hAnsi="Times New Roman" w:cs="Times New Roman"/>
              </w:rPr>
              <w:lastRenderedPageBreak/>
              <w:t>5</w:t>
            </w:r>
          </w:p>
        </w:tc>
        <w:tc>
          <w:tcPr>
            <w:tcW w:w="3495" w:type="dxa"/>
          </w:tcPr>
          <w:p w14:paraId="5CCC8601" w14:textId="77777777" w:rsidR="002E7125" w:rsidRPr="002E7125" w:rsidRDefault="002E7125" w:rsidP="002E7125">
            <w:pPr>
              <w:ind w:right="-801"/>
              <w:jc w:val="both"/>
              <w:rPr>
                <w:rFonts w:ascii="Times New Roman" w:eastAsia="Times New Roman" w:hAnsi="Times New Roman" w:cs="Times New Roman"/>
              </w:rPr>
            </w:pPr>
            <w:r w:rsidRPr="002E7125">
              <w:rPr>
                <w:rFonts w:ascii="Times New Roman" w:eastAsia="Times New Roman" w:hAnsi="Times New Roman" w:cs="Times New Roman"/>
              </w:rPr>
              <w:t xml:space="preserve">Artículo 4°. Objetivos del Lenguaje Claro. Las estrategias de lenguaje claro deberán contribuir a la materialización de los siguientes objetivos: </w:t>
            </w:r>
          </w:p>
          <w:p w14:paraId="2D3DC3C8" w14:textId="77777777" w:rsidR="002E7125" w:rsidRPr="002E7125" w:rsidRDefault="002E7125" w:rsidP="002E7125">
            <w:pPr>
              <w:ind w:right="-801"/>
              <w:jc w:val="both"/>
              <w:rPr>
                <w:rFonts w:ascii="Times New Roman" w:eastAsia="Times New Roman" w:hAnsi="Times New Roman" w:cs="Times New Roman"/>
              </w:rPr>
            </w:pPr>
            <w:r w:rsidRPr="002E7125">
              <w:rPr>
                <w:rFonts w:ascii="Times New Roman" w:eastAsia="Times New Roman" w:hAnsi="Times New Roman" w:cs="Times New Roman"/>
              </w:rPr>
              <w:t xml:space="preserve">a) Garantizar el ejercicio de los derechos de la ciudadanía. </w:t>
            </w:r>
          </w:p>
          <w:p w14:paraId="358CAD51" w14:textId="77777777" w:rsidR="002E7125" w:rsidRPr="002E7125" w:rsidRDefault="002E7125" w:rsidP="002E7125">
            <w:pPr>
              <w:ind w:right="-801"/>
              <w:jc w:val="both"/>
              <w:rPr>
                <w:rFonts w:ascii="Times New Roman" w:eastAsia="Times New Roman" w:hAnsi="Times New Roman" w:cs="Times New Roman"/>
              </w:rPr>
            </w:pPr>
            <w:r w:rsidRPr="002E7125">
              <w:rPr>
                <w:rFonts w:ascii="Times New Roman" w:eastAsia="Times New Roman" w:hAnsi="Times New Roman" w:cs="Times New Roman"/>
              </w:rPr>
              <w:t xml:space="preserve">b) Facilitar los procesos de relacionamiento entre las entidades del Estado y la ciudadanía. </w:t>
            </w:r>
          </w:p>
          <w:p w14:paraId="70E1D836" w14:textId="77777777" w:rsidR="002E7125" w:rsidRPr="002E7125" w:rsidRDefault="002E7125" w:rsidP="002E7125">
            <w:pPr>
              <w:ind w:right="-801"/>
              <w:jc w:val="both"/>
              <w:rPr>
                <w:rFonts w:ascii="Times New Roman" w:eastAsia="Times New Roman" w:hAnsi="Times New Roman" w:cs="Times New Roman"/>
              </w:rPr>
            </w:pPr>
            <w:r w:rsidRPr="002E7125">
              <w:rPr>
                <w:rFonts w:ascii="Times New Roman" w:eastAsia="Times New Roman" w:hAnsi="Times New Roman" w:cs="Times New Roman"/>
              </w:rPr>
              <w:t xml:space="preserve">c) Contribuir al fortalecimiento de la confianza de la ciudadanía con los asuntos públicos. </w:t>
            </w:r>
          </w:p>
          <w:p w14:paraId="23307D04" w14:textId="77777777" w:rsidR="002E7125" w:rsidRPr="002E7125" w:rsidRDefault="002E7125" w:rsidP="002E7125">
            <w:pPr>
              <w:ind w:right="-801"/>
              <w:jc w:val="both"/>
              <w:rPr>
                <w:rFonts w:ascii="Times New Roman" w:eastAsia="Times New Roman" w:hAnsi="Times New Roman" w:cs="Times New Roman"/>
              </w:rPr>
            </w:pPr>
            <w:r w:rsidRPr="002E7125">
              <w:rPr>
                <w:rFonts w:ascii="Times New Roman" w:eastAsia="Times New Roman" w:hAnsi="Times New Roman" w:cs="Times New Roman"/>
              </w:rPr>
              <w:t>d) Dinamizar los ejercicios y procesos comunicativos entre las entidades del Estado y la ciudadanía.</w:t>
            </w:r>
          </w:p>
          <w:p w14:paraId="1638BD6D" w14:textId="77777777" w:rsidR="002E7125" w:rsidRPr="002E7125" w:rsidRDefault="002E7125" w:rsidP="002E7125">
            <w:pPr>
              <w:ind w:right="-801"/>
              <w:jc w:val="both"/>
              <w:rPr>
                <w:rFonts w:ascii="Times New Roman" w:eastAsia="Times New Roman" w:hAnsi="Times New Roman" w:cs="Times New Roman"/>
              </w:rPr>
            </w:pPr>
            <w:r w:rsidRPr="002E7125">
              <w:rPr>
                <w:rFonts w:ascii="Times New Roman" w:eastAsia="Times New Roman" w:hAnsi="Times New Roman" w:cs="Times New Roman"/>
              </w:rPr>
              <w:t xml:space="preserve"> e) Reducir costos y cargas para la ciudadanía. </w:t>
            </w:r>
          </w:p>
          <w:p w14:paraId="19C7B034" w14:textId="77777777" w:rsidR="002E7125" w:rsidRPr="002E7125" w:rsidRDefault="002E7125" w:rsidP="002E7125">
            <w:pPr>
              <w:ind w:right="-801"/>
              <w:jc w:val="both"/>
              <w:rPr>
                <w:rFonts w:ascii="Times New Roman" w:eastAsia="Times New Roman" w:hAnsi="Times New Roman" w:cs="Times New Roman"/>
              </w:rPr>
            </w:pPr>
            <w:r w:rsidRPr="002E7125">
              <w:rPr>
                <w:rFonts w:ascii="Times New Roman" w:eastAsia="Times New Roman" w:hAnsi="Times New Roman" w:cs="Times New Roman"/>
              </w:rPr>
              <w:t xml:space="preserve">f) Reducir costos y cargas administrativas y de operación para las entidades públicas. </w:t>
            </w:r>
          </w:p>
          <w:p w14:paraId="1CBF77CF" w14:textId="77777777" w:rsidR="002E7125" w:rsidRPr="002E7125" w:rsidRDefault="002E7125" w:rsidP="002E7125">
            <w:pPr>
              <w:ind w:right="-801"/>
              <w:jc w:val="both"/>
              <w:rPr>
                <w:rFonts w:ascii="Times New Roman" w:eastAsia="Times New Roman" w:hAnsi="Times New Roman" w:cs="Times New Roman"/>
              </w:rPr>
            </w:pPr>
            <w:r w:rsidRPr="002E7125">
              <w:rPr>
                <w:rFonts w:ascii="Times New Roman" w:eastAsia="Times New Roman" w:hAnsi="Times New Roman" w:cs="Times New Roman"/>
              </w:rPr>
              <w:t xml:space="preserve">g) Aumentar la eficiencia en la gestión de las solicitudes de los ciudadanos. </w:t>
            </w:r>
          </w:p>
          <w:p w14:paraId="78640D86" w14:textId="77777777" w:rsidR="002E7125" w:rsidRPr="002E7125" w:rsidRDefault="002E7125" w:rsidP="002E7125">
            <w:pPr>
              <w:ind w:right="-801"/>
              <w:jc w:val="both"/>
              <w:rPr>
                <w:rFonts w:ascii="Times New Roman" w:eastAsia="Times New Roman" w:hAnsi="Times New Roman" w:cs="Times New Roman"/>
              </w:rPr>
            </w:pPr>
            <w:r w:rsidRPr="002E7125">
              <w:rPr>
                <w:rFonts w:ascii="Times New Roman" w:eastAsia="Times New Roman" w:hAnsi="Times New Roman" w:cs="Times New Roman"/>
              </w:rPr>
              <w:t xml:space="preserve">h) Reducir el uso de intermediarios. </w:t>
            </w:r>
          </w:p>
          <w:p w14:paraId="3167B8E7" w14:textId="77777777" w:rsidR="002E7125" w:rsidRPr="002E7125" w:rsidRDefault="002E7125" w:rsidP="002E7125">
            <w:pPr>
              <w:ind w:right="-801"/>
              <w:jc w:val="both"/>
              <w:rPr>
                <w:rFonts w:ascii="Times New Roman" w:eastAsia="Times New Roman" w:hAnsi="Times New Roman" w:cs="Times New Roman"/>
              </w:rPr>
            </w:pPr>
            <w:r w:rsidRPr="002E7125">
              <w:rPr>
                <w:rFonts w:ascii="Times New Roman" w:eastAsia="Times New Roman" w:hAnsi="Times New Roman" w:cs="Times New Roman"/>
              </w:rPr>
              <w:t xml:space="preserve">i) Fomentar un ejercicio efectivo de rendición de cuentas por parte del Estado. j) Promover la transparencia y el acceso a la información pública. </w:t>
            </w:r>
          </w:p>
          <w:p w14:paraId="78C42D4E" w14:textId="732D4D0F" w:rsidR="002E7125" w:rsidRPr="00FA7561" w:rsidRDefault="002E7125" w:rsidP="002E7125">
            <w:pPr>
              <w:ind w:right="-801"/>
              <w:jc w:val="both"/>
              <w:rPr>
                <w:rFonts w:ascii="Times New Roman" w:eastAsia="Times New Roman" w:hAnsi="Times New Roman" w:cs="Times New Roman"/>
              </w:rPr>
            </w:pPr>
            <w:r w:rsidRPr="002E7125">
              <w:rPr>
                <w:rFonts w:ascii="Times New Roman" w:eastAsia="Times New Roman" w:hAnsi="Times New Roman" w:cs="Times New Roman"/>
              </w:rPr>
              <w:t>k) Facilitar el control ciudadano a la gestión pública y la participación ciudadana.</w:t>
            </w:r>
          </w:p>
        </w:tc>
        <w:tc>
          <w:tcPr>
            <w:tcW w:w="3684" w:type="dxa"/>
          </w:tcPr>
          <w:p w14:paraId="127CA29A" w14:textId="77777777" w:rsidR="002E7125" w:rsidRPr="002E7125"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 xml:space="preserve">Adiciónese: </w:t>
            </w:r>
          </w:p>
          <w:p w14:paraId="52769A3A" w14:textId="77777777" w:rsidR="002E7125" w:rsidRPr="002E7125"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 xml:space="preserve">Artículo 4°. Objetivos del Lenguaje Claro. Las estrategias de lenguaje claro deberán contribuir a la materialización de los siguientes objetivos: </w:t>
            </w:r>
          </w:p>
          <w:p w14:paraId="2B078A53" w14:textId="77777777" w:rsidR="002E7125" w:rsidRPr="002E7125"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 xml:space="preserve">a) Garantizar el ejercicio de los derechos de la ciudadanía. </w:t>
            </w:r>
          </w:p>
          <w:p w14:paraId="5B52512A" w14:textId="77777777" w:rsidR="002E7125" w:rsidRPr="002E7125"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 xml:space="preserve">b) Facilitar los procesos de relacionamiento entre las entidades del Estado y la ciudadanía. </w:t>
            </w:r>
          </w:p>
          <w:p w14:paraId="0000AF40" w14:textId="77777777" w:rsidR="002E7125" w:rsidRPr="002E7125"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 xml:space="preserve">c) Contribuir al fortalecimiento de la confianza de la ciudadanía con los asuntos públicos. </w:t>
            </w:r>
          </w:p>
          <w:p w14:paraId="354FC872" w14:textId="77777777" w:rsidR="002E7125" w:rsidRPr="002E7125"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d) Dinamizar los ejercicios y procesos comunicativos entre las entidades del Estado y la ciudadanía.</w:t>
            </w:r>
          </w:p>
          <w:p w14:paraId="50C99EF9" w14:textId="77777777" w:rsidR="002E7125" w:rsidRPr="002E7125"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 xml:space="preserve"> e) Reducir costos y cargas para la ciudadanía. </w:t>
            </w:r>
          </w:p>
          <w:p w14:paraId="61E48AC0" w14:textId="77777777" w:rsidR="002E7125" w:rsidRPr="002E7125"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 xml:space="preserve">f) Reducir costos y cargas administrativas y de operación para las entidades públicas. </w:t>
            </w:r>
          </w:p>
          <w:p w14:paraId="17ABCEDB" w14:textId="77777777" w:rsidR="002E7125" w:rsidRPr="002E7125"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 xml:space="preserve">g) Aumentar la eficiencia en la gestión de las solicitudes de los ciudadanos. </w:t>
            </w:r>
          </w:p>
          <w:p w14:paraId="352B58A3" w14:textId="77777777" w:rsidR="002E7125" w:rsidRPr="002E7125"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 xml:space="preserve">h) Reducir el uso de intermediarios. </w:t>
            </w:r>
          </w:p>
          <w:p w14:paraId="5AF43E14" w14:textId="77777777" w:rsidR="002E7125" w:rsidRPr="002E7125"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i) Fomentar un ejercicio efectivo de rendición de cuentas por parte del Estado.</w:t>
            </w:r>
          </w:p>
          <w:p w14:paraId="66FE6F70" w14:textId="77777777" w:rsidR="002E7125" w:rsidRPr="002E7125"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 xml:space="preserve"> j) Promover la transparencia y el acceso a la información pública. </w:t>
            </w:r>
          </w:p>
          <w:p w14:paraId="4A060449" w14:textId="77777777" w:rsidR="002E7125" w:rsidRPr="002E7125"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k) Facilitar el control ciudadano a la gestión pública y la participación ciudadana.</w:t>
            </w:r>
          </w:p>
          <w:p w14:paraId="190B0293" w14:textId="63DF543C" w:rsidR="002E7125" w:rsidRPr="00FA7561"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lastRenderedPageBreak/>
              <w:t>I) Implementar una comunicación pública activa con la ciudadanía en los diferentes canales (presencial, virtual y teléfono).</w:t>
            </w:r>
          </w:p>
        </w:tc>
        <w:tc>
          <w:tcPr>
            <w:tcW w:w="2325" w:type="dxa"/>
          </w:tcPr>
          <w:p w14:paraId="566E70FB" w14:textId="329CB7FC" w:rsidR="002E7125" w:rsidRPr="00FA7561" w:rsidRDefault="00346C1F" w:rsidP="0067118D">
            <w:pPr>
              <w:jc w:val="both"/>
              <w:rPr>
                <w:rFonts w:ascii="Times New Roman" w:eastAsia="Times New Roman" w:hAnsi="Times New Roman" w:cs="Times New Roman"/>
              </w:rPr>
            </w:pPr>
            <w:r w:rsidRPr="00346C1F">
              <w:rPr>
                <w:rFonts w:ascii="Times New Roman" w:eastAsia="Times New Roman" w:hAnsi="Times New Roman" w:cs="Times New Roman"/>
              </w:rPr>
              <w:lastRenderedPageBreak/>
              <w:t>Se adiciona canales de comunicación activa con la ciudadanía para así asegurar una mejor implementación y transparencia del proyecto de ley.</w:t>
            </w:r>
          </w:p>
        </w:tc>
        <w:tc>
          <w:tcPr>
            <w:tcW w:w="1440" w:type="dxa"/>
          </w:tcPr>
          <w:p w14:paraId="65F13422" w14:textId="535919EB" w:rsidR="002E7125" w:rsidRPr="00FA7561" w:rsidRDefault="0067118D" w:rsidP="0067118D">
            <w:pPr>
              <w:jc w:val="both"/>
              <w:rPr>
                <w:rFonts w:ascii="Times New Roman" w:eastAsia="Times New Roman" w:hAnsi="Times New Roman" w:cs="Times New Roman"/>
              </w:rPr>
            </w:pPr>
            <w:r>
              <w:rPr>
                <w:rFonts w:ascii="Times New Roman" w:eastAsia="Times New Roman" w:hAnsi="Times New Roman" w:cs="Times New Roman"/>
              </w:rPr>
              <w:t>Presentada por el H.R. Juan Daniel Peñuela.</w:t>
            </w:r>
            <w:r>
              <w:rPr>
                <w:rFonts w:ascii="Times New Roman" w:eastAsia="Times New Roman" w:hAnsi="Times New Roman" w:cs="Times New Roman"/>
              </w:rPr>
              <w:br/>
            </w:r>
            <w:r>
              <w:rPr>
                <w:rFonts w:ascii="Times New Roman" w:eastAsia="Times New Roman" w:hAnsi="Times New Roman" w:cs="Times New Roman"/>
              </w:rPr>
              <w:br/>
              <w:t>Aprobada.</w:t>
            </w:r>
          </w:p>
        </w:tc>
      </w:tr>
      <w:tr w:rsidR="002E7125" w:rsidRPr="00FA7561" w14:paraId="6877AAD7" w14:textId="77777777" w:rsidTr="00F20E10">
        <w:tc>
          <w:tcPr>
            <w:tcW w:w="336" w:type="dxa"/>
          </w:tcPr>
          <w:p w14:paraId="07980174" w14:textId="5CB9C593" w:rsidR="002E7125" w:rsidRPr="00FA7561" w:rsidRDefault="002E7125" w:rsidP="002E7125">
            <w:pPr>
              <w:ind w:right="-801"/>
              <w:jc w:val="both"/>
              <w:rPr>
                <w:rFonts w:ascii="Times New Roman" w:eastAsia="Times New Roman" w:hAnsi="Times New Roman" w:cs="Times New Roman"/>
              </w:rPr>
            </w:pPr>
            <w:r>
              <w:rPr>
                <w:rFonts w:ascii="Times New Roman" w:eastAsia="Times New Roman" w:hAnsi="Times New Roman" w:cs="Times New Roman"/>
              </w:rPr>
              <w:lastRenderedPageBreak/>
              <w:t>6</w:t>
            </w:r>
          </w:p>
        </w:tc>
        <w:tc>
          <w:tcPr>
            <w:tcW w:w="3495" w:type="dxa"/>
          </w:tcPr>
          <w:p w14:paraId="6D7C8233" w14:textId="1A3E17ED" w:rsidR="002E7125" w:rsidRPr="00FA7561" w:rsidRDefault="002E7125" w:rsidP="002E7125">
            <w:pPr>
              <w:ind w:right="-801"/>
              <w:jc w:val="both"/>
              <w:rPr>
                <w:rFonts w:ascii="Times New Roman" w:eastAsia="Times New Roman" w:hAnsi="Times New Roman" w:cs="Times New Roman"/>
              </w:rPr>
            </w:pPr>
            <w:r w:rsidRPr="002E7125">
              <w:rPr>
                <w:rFonts w:ascii="Times New Roman" w:eastAsia="Times New Roman" w:hAnsi="Times New Roman" w:cs="Times New Roman"/>
              </w:rPr>
              <w:t>Artículo 10. Mecanismos y herramientas para personas en situación de discapacidad. El Estado deberá garantizar los mecanismos y herramientas para que los documentos, procesos, comunicaciones, trámites, servicios y otros procedimientos administrativos sean accesibles a la población en situación de discapacidad siguiendo los parámetros del método lectura fácil en redacción, estructura, diseño y presentación.</w:t>
            </w:r>
          </w:p>
        </w:tc>
        <w:tc>
          <w:tcPr>
            <w:tcW w:w="3684" w:type="dxa"/>
          </w:tcPr>
          <w:p w14:paraId="5BE197F8" w14:textId="77777777" w:rsidR="002E7125" w:rsidRPr="002E7125" w:rsidRDefault="002E7125" w:rsidP="00346C1F">
            <w:pPr>
              <w:ind w:firstLine="720"/>
              <w:jc w:val="both"/>
              <w:rPr>
                <w:rFonts w:ascii="Times New Roman" w:eastAsia="Times New Roman" w:hAnsi="Times New Roman" w:cs="Times New Roman"/>
              </w:rPr>
            </w:pPr>
            <w:r w:rsidRPr="002E7125">
              <w:rPr>
                <w:rFonts w:ascii="Times New Roman" w:eastAsia="Times New Roman" w:hAnsi="Times New Roman" w:cs="Times New Roman"/>
              </w:rPr>
              <w:t>Artículo 10. Mecanismos y herramientas para personas en situación de discapacidad con discapacidad y enfoques diferenciales. El Estado deberá garantizar los mecanismos y herramientas para que los documentos, procesos, comunicaciones, trámites, servicios y otros procedimientos administrativos sean accesibles a los pueblos indígenas, comunidades NARP, a la población campesina, a la población víctima del conflicto armado y a la población en situación con discapacidad siguiendo los parámetros del método lectura fácil en redacción, estructura, diseño y presentación.</w:t>
            </w:r>
          </w:p>
          <w:p w14:paraId="5C9BCE2B" w14:textId="788FEE37" w:rsidR="002E7125" w:rsidRPr="00FA7561" w:rsidRDefault="002E7125" w:rsidP="00346C1F">
            <w:pPr>
              <w:ind w:firstLine="720"/>
              <w:jc w:val="both"/>
              <w:rPr>
                <w:rFonts w:ascii="Times New Roman" w:eastAsia="Times New Roman" w:hAnsi="Times New Roman" w:cs="Times New Roman"/>
              </w:rPr>
            </w:pPr>
            <w:r w:rsidRPr="002E7125">
              <w:rPr>
                <w:rFonts w:ascii="Times New Roman" w:eastAsia="Times New Roman" w:hAnsi="Times New Roman" w:cs="Times New Roman"/>
              </w:rPr>
              <w:t>Parágrafo. El Estado deberá consultar y concertar con los pueblos indígenas y comunidades NARP la accesibilidad de los mecanismos y herramientas establecidos en el presente artículo.</w:t>
            </w:r>
          </w:p>
        </w:tc>
        <w:tc>
          <w:tcPr>
            <w:tcW w:w="2325" w:type="dxa"/>
          </w:tcPr>
          <w:p w14:paraId="4FEAE8BD" w14:textId="77777777" w:rsidR="00346C1F" w:rsidRPr="00346C1F" w:rsidRDefault="00346C1F" w:rsidP="0067118D">
            <w:pPr>
              <w:jc w:val="both"/>
              <w:rPr>
                <w:rFonts w:ascii="Times New Roman" w:eastAsia="Times New Roman" w:hAnsi="Times New Roman" w:cs="Times New Roman"/>
              </w:rPr>
            </w:pPr>
            <w:r w:rsidRPr="00346C1F">
              <w:rPr>
                <w:rFonts w:ascii="Times New Roman" w:eastAsia="Times New Roman" w:hAnsi="Times New Roman" w:cs="Times New Roman"/>
              </w:rPr>
              <w:t xml:space="preserve">Se adiciona las siguientes comunidades al proyecto de ley: </w:t>
            </w:r>
          </w:p>
          <w:p w14:paraId="01EF87D6" w14:textId="77777777" w:rsidR="00346C1F" w:rsidRPr="00346C1F" w:rsidRDefault="00346C1F" w:rsidP="0067118D">
            <w:pPr>
              <w:jc w:val="both"/>
              <w:rPr>
                <w:rFonts w:ascii="Times New Roman" w:eastAsia="Times New Roman" w:hAnsi="Times New Roman" w:cs="Times New Roman"/>
              </w:rPr>
            </w:pPr>
            <w:r w:rsidRPr="00346C1F">
              <w:rPr>
                <w:rFonts w:ascii="Times New Roman" w:eastAsia="Times New Roman" w:hAnsi="Times New Roman" w:cs="Times New Roman"/>
              </w:rPr>
              <w:t>•</w:t>
            </w:r>
            <w:r w:rsidRPr="00346C1F">
              <w:rPr>
                <w:rFonts w:ascii="Times New Roman" w:eastAsia="Times New Roman" w:hAnsi="Times New Roman" w:cs="Times New Roman"/>
              </w:rPr>
              <w:tab/>
              <w:t xml:space="preserve">Pueblos indígenas. </w:t>
            </w:r>
          </w:p>
          <w:p w14:paraId="5D3AC2CE" w14:textId="77777777" w:rsidR="00346C1F" w:rsidRPr="00346C1F" w:rsidRDefault="00346C1F" w:rsidP="0067118D">
            <w:pPr>
              <w:jc w:val="both"/>
              <w:rPr>
                <w:rFonts w:ascii="Times New Roman" w:eastAsia="Times New Roman" w:hAnsi="Times New Roman" w:cs="Times New Roman"/>
              </w:rPr>
            </w:pPr>
            <w:r w:rsidRPr="00346C1F">
              <w:rPr>
                <w:rFonts w:ascii="Times New Roman" w:eastAsia="Times New Roman" w:hAnsi="Times New Roman" w:cs="Times New Roman"/>
              </w:rPr>
              <w:t>•</w:t>
            </w:r>
            <w:r w:rsidRPr="00346C1F">
              <w:rPr>
                <w:rFonts w:ascii="Times New Roman" w:eastAsia="Times New Roman" w:hAnsi="Times New Roman" w:cs="Times New Roman"/>
              </w:rPr>
              <w:tab/>
              <w:t>Comunidades NARP.</w:t>
            </w:r>
          </w:p>
          <w:p w14:paraId="32503D2B" w14:textId="77777777" w:rsidR="00346C1F" w:rsidRPr="00346C1F" w:rsidRDefault="00346C1F" w:rsidP="0067118D">
            <w:pPr>
              <w:jc w:val="both"/>
              <w:rPr>
                <w:rFonts w:ascii="Times New Roman" w:eastAsia="Times New Roman" w:hAnsi="Times New Roman" w:cs="Times New Roman"/>
              </w:rPr>
            </w:pPr>
            <w:r w:rsidRPr="00346C1F">
              <w:rPr>
                <w:rFonts w:ascii="Times New Roman" w:eastAsia="Times New Roman" w:hAnsi="Times New Roman" w:cs="Times New Roman"/>
              </w:rPr>
              <w:t>•</w:t>
            </w:r>
            <w:r w:rsidRPr="00346C1F">
              <w:rPr>
                <w:rFonts w:ascii="Times New Roman" w:eastAsia="Times New Roman" w:hAnsi="Times New Roman" w:cs="Times New Roman"/>
              </w:rPr>
              <w:tab/>
              <w:t>Población campesina.</w:t>
            </w:r>
          </w:p>
          <w:p w14:paraId="4B476D6B" w14:textId="77777777" w:rsidR="00346C1F" w:rsidRPr="00346C1F" w:rsidRDefault="00346C1F" w:rsidP="0067118D">
            <w:pPr>
              <w:jc w:val="both"/>
              <w:rPr>
                <w:rFonts w:ascii="Times New Roman" w:eastAsia="Times New Roman" w:hAnsi="Times New Roman" w:cs="Times New Roman"/>
              </w:rPr>
            </w:pPr>
            <w:r w:rsidRPr="00346C1F">
              <w:rPr>
                <w:rFonts w:ascii="Times New Roman" w:eastAsia="Times New Roman" w:hAnsi="Times New Roman" w:cs="Times New Roman"/>
              </w:rPr>
              <w:t>•</w:t>
            </w:r>
            <w:r w:rsidRPr="00346C1F">
              <w:rPr>
                <w:rFonts w:ascii="Times New Roman" w:eastAsia="Times New Roman" w:hAnsi="Times New Roman" w:cs="Times New Roman"/>
              </w:rPr>
              <w:tab/>
              <w:t>Población víctima del conflicto armado.</w:t>
            </w:r>
          </w:p>
          <w:p w14:paraId="60413A56" w14:textId="0E3D70B3" w:rsidR="002E7125" w:rsidRPr="00FA7561" w:rsidRDefault="00346C1F" w:rsidP="0067118D">
            <w:pPr>
              <w:jc w:val="both"/>
              <w:rPr>
                <w:rFonts w:ascii="Times New Roman" w:eastAsia="Times New Roman" w:hAnsi="Times New Roman" w:cs="Times New Roman"/>
              </w:rPr>
            </w:pPr>
            <w:r w:rsidRPr="00346C1F">
              <w:rPr>
                <w:rFonts w:ascii="Times New Roman" w:eastAsia="Times New Roman" w:hAnsi="Times New Roman" w:cs="Times New Roman"/>
              </w:rPr>
              <w:t>Se propone un parágrafo que establece la obligación del Estado de consultar y concertar con los pueblos indígenas y comunidades NARP la accesibilidad de los mecanismos y herramientas establecidos en el artículo.</w:t>
            </w:r>
          </w:p>
        </w:tc>
        <w:tc>
          <w:tcPr>
            <w:tcW w:w="1440" w:type="dxa"/>
          </w:tcPr>
          <w:p w14:paraId="119B3031" w14:textId="77777777" w:rsidR="002E7125" w:rsidRDefault="0067118D" w:rsidP="0067118D">
            <w:pPr>
              <w:ind w:right="34"/>
              <w:jc w:val="both"/>
              <w:rPr>
                <w:rFonts w:ascii="Times New Roman" w:eastAsia="Times New Roman" w:hAnsi="Times New Roman" w:cs="Times New Roman"/>
              </w:rPr>
            </w:pPr>
            <w:r>
              <w:rPr>
                <w:rFonts w:ascii="Times New Roman" w:eastAsia="Times New Roman" w:hAnsi="Times New Roman" w:cs="Times New Roman"/>
              </w:rPr>
              <w:t>Presentada por el H.R. Alirio Uribe Muñoz.</w:t>
            </w:r>
          </w:p>
          <w:p w14:paraId="22A8A92E" w14:textId="77777777" w:rsidR="0067118D" w:rsidRDefault="0067118D" w:rsidP="0067118D">
            <w:pPr>
              <w:ind w:right="34"/>
              <w:jc w:val="both"/>
              <w:rPr>
                <w:rFonts w:ascii="Times New Roman" w:eastAsia="Times New Roman" w:hAnsi="Times New Roman" w:cs="Times New Roman"/>
              </w:rPr>
            </w:pPr>
          </w:p>
          <w:p w14:paraId="4167D29A" w14:textId="7E089C40" w:rsidR="0067118D" w:rsidRPr="00FA7561" w:rsidRDefault="0067118D" w:rsidP="0067118D">
            <w:pPr>
              <w:ind w:right="34"/>
              <w:jc w:val="both"/>
              <w:rPr>
                <w:rFonts w:ascii="Times New Roman" w:eastAsia="Times New Roman" w:hAnsi="Times New Roman" w:cs="Times New Roman"/>
              </w:rPr>
            </w:pPr>
            <w:r>
              <w:rPr>
                <w:rFonts w:ascii="Times New Roman" w:eastAsia="Times New Roman" w:hAnsi="Times New Roman" w:cs="Times New Roman"/>
              </w:rPr>
              <w:t>Aprobada.</w:t>
            </w:r>
          </w:p>
        </w:tc>
      </w:tr>
      <w:tr w:rsidR="002E7125" w:rsidRPr="00FA7561" w14:paraId="7481E5B9" w14:textId="77777777" w:rsidTr="00F20E10">
        <w:tc>
          <w:tcPr>
            <w:tcW w:w="336" w:type="dxa"/>
          </w:tcPr>
          <w:p w14:paraId="7CD11638" w14:textId="0849A085" w:rsidR="002E7125" w:rsidRPr="00FA7561" w:rsidRDefault="002E7125" w:rsidP="002E7125">
            <w:pPr>
              <w:ind w:right="-801"/>
              <w:jc w:val="both"/>
              <w:rPr>
                <w:rFonts w:ascii="Times New Roman" w:eastAsia="Times New Roman" w:hAnsi="Times New Roman" w:cs="Times New Roman"/>
              </w:rPr>
            </w:pPr>
            <w:r>
              <w:rPr>
                <w:rFonts w:ascii="Times New Roman" w:eastAsia="Times New Roman" w:hAnsi="Times New Roman" w:cs="Times New Roman"/>
              </w:rPr>
              <w:t>7</w:t>
            </w:r>
          </w:p>
        </w:tc>
        <w:tc>
          <w:tcPr>
            <w:tcW w:w="3495" w:type="dxa"/>
          </w:tcPr>
          <w:p w14:paraId="7C4E6889" w14:textId="77777777" w:rsidR="002E7125" w:rsidRPr="00FA7561" w:rsidRDefault="002E7125" w:rsidP="002E7125">
            <w:pPr>
              <w:ind w:right="-801"/>
              <w:jc w:val="both"/>
              <w:rPr>
                <w:rFonts w:ascii="Times New Roman" w:eastAsia="Times New Roman" w:hAnsi="Times New Roman" w:cs="Times New Roman"/>
              </w:rPr>
            </w:pPr>
          </w:p>
        </w:tc>
        <w:tc>
          <w:tcPr>
            <w:tcW w:w="3684" w:type="dxa"/>
          </w:tcPr>
          <w:p w14:paraId="5F9C09AF" w14:textId="77777777" w:rsidR="002E7125" w:rsidRPr="00346C1F" w:rsidRDefault="002E7125" w:rsidP="00346C1F">
            <w:pPr>
              <w:jc w:val="both"/>
              <w:rPr>
                <w:rFonts w:ascii="Times New Roman" w:hAnsi="Times New Roman" w:cs="Times New Roman"/>
              </w:rPr>
            </w:pPr>
            <w:r w:rsidRPr="00346C1F">
              <w:rPr>
                <w:rFonts w:ascii="Times New Roman" w:hAnsi="Times New Roman" w:cs="Times New Roman"/>
                <w:b/>
                <w:bCs/>
              </w:rPr>
              <w:t>ARTÍCULO NUEVO</w:t>
            </w:r>
            <w:r w:rsidRPr="00346C1F">
              <w:rPr>
                <w:rFonts w:ascii="Times New Roman" w:hAnsi="Times New Roman" w:cs="Times New Roman"/>
              </w:rPr>
              <w:t xml:space="preserve">. Garantía de Sostenibilidad Fiscal para la Implementación del Lenguaje Claro. Las entidades señaladas en el artículo 5 de la Ley 1712 de 2014, o aquella norma que la adicione, modifique o sustituya, asignarán en sus presupuestos y planes de inversión los recursos necesarios que garanticen que todas las personas sin discriminación alguna, puedan acceder a información clara, comprensible, directa y sencilla en todos los documentos, procesos, comunicaciones, trámites, servicios </w:t>
            </w:r>
            <w:r w:rsidRPr="00346C1F">
              <w:rPr>
                <w:rFonts w:ascii="Times New Roman" w:hAnsi="Times New Roman" w:cs="Times New Roman"/>
              </w:rPr>
              <w:lastRenderedPageBreak/>
              <w:t>y otros procedimientos administrativos.</w:t>
            </w:r>
          </w:p>
          <w:p w14:paraId="670D5C42" w14:textId="002C5B7D" w:rsidR="002E7125" w:rsidRPr="002E7125" w:rsidRDefault="002E7125" w:rsidP="00346C1F">
            <w:pPr>
              <w:jc w:val="both"/>
              <w:rPr>
                <w:rFonts w:ascii="Times New Roman" w:eastAsia="Times New Roman" w:hAnsi="Times New Roman" w:cs="Times New Roman"/>
              </w:rPr>
            </w:pPr>
            <w:r w:rsidRPr="00346C1F">
              <w:rPr>
                <w:rFonts w:ascii="Times New Roman" w:hAnsi="Times New Roman" w:cs="Times New Roman"/>
                <w:b/>
                <w:bCs/>
              </w:rPr>
              <w:t>Parágrafo.</w:t>
            </w:r>
            <w:r w:rsidRPr="00346C1F">
              <w:rPr>
                <w:rFonts w:ascii="Times New Roman" w:hAnsi="Times New Roman" w:cs="Times New Roman"/>
              </w:rPr>
              <w:t xml:space="preserve"> Todos los ajustes considerados en este artículo se harán de forma progresiva y al margen del marco fiscal a mediano y largo plazo.</w:t>
            </w:r>
          </w:p>
        </w:tc>
        <w:tc>
          <w:tcPr>
            <w:tcW w:w="2325" w:type="dxa"/>
          </w:tcPr>
          <w:p w14:paraId="06994000" w14:textId="5EF8D1A9" w:rsidR="002E7125" w:rsidRPr="00FA7561" w:rsidRDefault="00346C1F" w:rsidP="0067118D">
            <w:pPr>
              <w:ind w:right="36"/>
              <w:jc w:val="both"/>
              <w:rPr>
                <w:rFonts w:ascii="Times New Roman" w:eastAsia="Times New Roman" w:hAnsi="Times New Roman" w:cs="Times New Roman"/>
              </w:rPr>
            </w:pPr>
            <w:r w:rsidRPr="00346C1F">
              <w:rPr>
                <w:rFonts w:ascii="Times New Roman" w:eastAsia="Times New Roman" w:hAnsi="Times New Roman" w:cs="Times New Roman"/>
              </w:rPr>
              <w:lastRenderedPageBreak/>
              <w:t>El articulo busca garantizar el presupuesto fiscal del proyecto de ley por medio del artículo 5 de la ley 1712 de 2014.</w:t>
            </w:r>
          </w:p>
        </w:tc>
        <w:tc>
          <w:tcPr>
            <w:tcW w:w="1440" w:type="dxa"/>
          </w:tcPr>
          <w:p w14:paraId="086C5534" w14:textId="77777777" w:rsidR="002E7125" w:rsidRDefault="0067118D" w:rsidP="0067118D">
            <w:pPr>
              <w:ind w:right="34"/>
              <w:jc w:val="both"/>
              <w:rPr>
                <w:rFonts w:ascii="Times New Roman" w:eastAsia="Times New Roman" w:hAnsi="Times New Roman" w:cs="Times New Roman"/>
              </w:rPr>
            </w:pPr>
            <w:r>
              <w:rPr>
                <w:rFonts w:ascii="Times New Roman" w:eastAsia="Times New Roman" w:hAnsi="Times New Roman" w:cs="Times New Roman"/>
              </w:rPr>
              <w:t>Presentada por el H.R. Pedro José Suárez Vacca.</w:t>
            </w:r>
          </w:p>
          <w:p w14:paraId="7D80DCCB" w14:textId="77777777" w:rsidR="0067118D" w:rsidRDefault="0067118D" w:rsidP="0067118D">
            <w:pPr>
              <w:ind w:right="34"/>
              <w:jc w:val="both"/>
              <w:rPr>
                <w:rFonts w:ascii="Times New Roman" w:eastAsia="Times New Roman" w:hAnsi="Times New Roman" w:cs="Times New Roman"/>
              </w:rPr>
            </w:pPr>
          </w:p>
          <w:p w14:paraId="24E45E35" w14:textId="77777777" w:rsidR="0067118D" w:rsidRDefault="0067118D" w:rsidP="0067118D">
            <w:pPr>
              <w:ind w:right="34"/>
              <w:jc w:val="both"/>
              <w:rPr>
                <w:rFonts w:ascii="Times New Roman" w:eastAsia="Times New Roman" w:hAnsi="Times New Roman" w:cs="Times New Roman"/>
              </w:rPr>
            </w:pPr>
            <w:r>
              <w:rPr>
                <w:rFonts w:ascii="Times New Roman" w:eastAsia="Times New Roman" w:hAnsi="Times New Roman" w:cs="Times New Roman"/>
              </w:rPr>
              <w:t>Aprobada.</w:t>
            </w:r>
          </w:p>
          <w:p w14:paraId="4038E251" w14:textId="09B3A863" w:rsidR="0067118D" w:rsidRPr="00FA7561" w:rsidRDefault="0067118D" w:rsidP="0067118D">
            <w:pPr>
              <w:ind w:right="34"/>
              <w:jc w:val="both"/>
              <w:rPr>
                <w:rFonts w:ascii="Times New Roman" w:eastAsia="Times New Roman" w:hAnsi="Times New Roman" w:cs="Times New Roman"/>
              </w:rPr>
            </w:pPr>
          </w:p>
        </w:tc>
      </w:tr>
      <w:tr w:rsidR="002E7125" w:rsidRPr="00FA7561" w14:paraId="08A21772" w14:textId="77777777" w:rsidTr="00F20E10">
        <w:tc>
          <w:tcPr>
            <w:tcW w:w="336" w:type="dxa"/>
          </w:tcPr>
          <w:p w14:paraId="335610B4" w14:textId="0732C755" w:rsidR="002E7125" w:rsidRPr="00FA7561" w:rsidRDefault="002E7125" w:rsidP="002E7125">
            <w:pPr>
              <w:ind w:right="-801"/>
              <w:jc w:val="both"/>
              <w:rPr>
                <w:rFonts w:ascii="Times New Roman" w:eastAsia="Times New Roman" w:hAnsi="Times New Roman" w:cs="Times New Roman"/>
              </w:rPr>
            </w:pPr>
            <w:r>
              <w:rPr>
                <w:rFonts w:ascii="Times New Roman" w:eastAsia="Times New Roman" w:hAnsi="Times New Roman" w:cs="Times New Roman"/>
              </w:rPr>
              <w:lastRenderedPageBreak/>
              <w:t>8</w:t>
            </w:r>
          </w:p>
        </w:tc>
        <w:tc>
          <w:tcPr>
            <w:tcW w:w="3495" w:type="dxa"/>
          </w:tcPr>
          <w:p w14:paraId="07CB8E8E" w14:textId="77777777" w:rsidR="002E7125" w:rsidRPr="00FA7561" w:rsidRDefault="002E7125" w:rsidP="002E7125">
            <w:pPr>
              <w:ind w:right="-801"/>
              <w:jc w:val="both"/>
              <w:rPr>
                <w:rFonts w:ascii="Times New Roman" w:eastAsia="Times New Roman" w:hAnsi="Times New Roman" w:cs="Times New Roman"/>
              </w:rPr>
            </w:pPr>
          </w:p>
        </w:tc>
        <w:tc>
          <w:tcPr>
            <w:tcW w:w="3684" w:type="dxa"/>
          </w:tcPr>
          <w:p w14:paraId="3DD376CB" w14:textId="77777777" w:rsidR="002E7125" w:rsidRPr="00346C1F" w:rsidRDefault="002E7125" w:rsidP="00346C1F">
            <w:pPr>
              <w:jc w:val="both"/>
              <w:rPr>
                <w:rFonts w:ascii="Times New Roman" w:hAnsi="Times New Roman" w:cs="Times New Roman"/>
              </w:rPr>
            </w:pPr>
            <w:r w:rsidRPr="00346C1F">
              <w:rPr>
                <w:rFonts w:ascii="Times New Roman" w:hAnsi="Times New Roman" w:cs="Times New Roman"/>
                <w:b/>
                <w:bCs/>
              </w:rPr>
              <w:t>ARTICULO NUEVO.</w:t>
            </w:r>
            <w:r w:rsidRPr="00346C1F">
              <w:rPr>
                <w:rFonts w:ascii="Times New Roman" w:hAnsi="Times New Roman" w:cs="Times New Roman"/>
              </w:rPr>
              <w:t xml:space="preserve"> Versión de lectura fácil en los Actos Legislativos y leyes sancionado. El Departamento Administrativo de la</w:t>
            </w:r>
          </w:p>
          <w:p w14:paraId="748125D5" w14:textId="77777777" w:rsidR="002E7125" w:rsidRPr="00346C1F" w:rsidRDefault="002E7125" w:rsidP="00346C1F">
            <w:pPr>
              <w:jc w:val="both"/>
              <w:rPr>
                <w:rFonts w:ascii="Times New Roman" w:hAnsi="Times New Roman" w:cs="Times New Roman"/>
              </w:rPr>
            </w:pPr>
            <w:r w:rsidRPr="00346C1F">
              <w:rPr>
                <w:rFonts w:ascii="Times New Roman" w:hAnsi="Times New Roman" w:cs="Times New Roman"/>
              </w:rPr>
              <w:t>Presidencia de la República, en coordinación con el Departamento Administrativo de Función Pública y las Mesas Directivas del Senado de la República y la Cámara de Representantes, publicarán una versión de lectura fácil de los Actos Legislativos y de leves sancionados.</w:t>
            </w:r>
          </w:p>
          <w:p w14:paraId="19953F49" w14:textId="77777777" w:rsidR="002E7125" w:rsidRPr="00346C1F" w:rsidRDefault="002E7125" w:rsidP="00346C1F">
            <w:pPr>
              <w:jc w:val="both"/>
              <w:rPr>
                <w:rFonts w:ascii="Times New Roman" w:hAnsi="Times New Roman" w:cs="Times New Roman"/>
              </w:rPr>
            </w:pPr>
            <w:r w:rsidRPr="00346C1F">
              <w:rPr>
                <w:rFonts w:ascii="Times New Roman" w:hAnsi="Times New Roman" w:cs="Times New Roman"/>
              </w:rPr>
              <w:t>La versión de lectura fácil será publicada en Sistema Único de Información Normativa, dentro de los seis (6) meses siguientes a su sanción.</w:t>
            </w:r>
          </w:p>
          <w:p w14:paraId="0DA9A45F" w14:textId="77777777" w:rsidR="002E7125" w:rsidRPr="00346C1F" w:rsidRDefault="002E7125" w:rsidP="00346C1F">
            <w:pPr>
              <w:jc w:val="both"/>
              <w:rPr>
                <w:rFonts w:ascii="Times New Roman" w:hAnsi="Times New Roman" w:cs="Times New Roman"/>
              </w:rPr>
            </w:pPr>
            <w:r w:rsidRPr="00346C1F">
              <w:rPr>
                <w:rFonts w:ascii="Times New Roman" w:hAnsi="Times New Roman" w:cs="Times New Roman"/>
              </w:rPr>
              <w:t xml:space="preserve">PARÁGRAFO. La publicación de la versión de lectura fácil no es un requisito del trámite legislativo contemplado en la Constitución Política de Colombia y la ley 5 de 1992. </w:t>
            </w:r>
          </w:p>
          <w:p w14:paraId="272883CD" w14:textId="77777777" w:rsidR="002E7125" w:rsidRPr="002E7125" w:rsidRDefault="002E7125" w:rsidP="00346C1F">
            <w:pPr>
              <w:jc w:val="both"/>
              <w:rPr>
                <w:rFonts w:ascii="Times New Roman" w:eastAsia="Times New Roman" w:hAnsi="Times New Roman" w:cs="Times New Roman"/>
              </w:rPr>
            </w:pPr>
          </w:p>
        </w:tc>
        <w:tc>
          <w:tcPr>
            <w:tcW w:w="2325" w:type="dxa"/>
          </w:tcPr>
          <w:p w14:paraId="7B85EC1F" w14:textId="77777777" w:rsidR="00346C1F" w:rsidRPr="00346C1F" w:rsidRDefault="00346C1F" w:rsidP="0067118D">
            <w:pPr>
              <w:jc w:val="both"/>
              <w:rPr>
                <w:rFonts w:ascii="Times New Roman" w:eastAsia="Times New Roman" w:hAnsi="Times New Roman" w:cs="Times New Roman"/>
              </w:rPr>
            </w:pPr>
            <w:r w:rsidRPr="00346C1F">
              <w:rPr>
                <w:rFonts w:ascii="Times New Roman" w:eastAsia="Times New Roman" w:hAnsi="Times New Roman" w:cs="Times New Roman"/>
              </w:rPr>
              <w:t>El artículo busca Facilitar el acceso a la información y la comprensión de las leyes por parte de toda la ciudadanía.</w:t>
            </w:r>
          </w:p>
          <w:p w14:paraId="5BC0637C" w14:textId="77777777" w:rsidR="00346C1F" w:rsidRPr="00346C1F" w:rsidRDefault="00346C1F" w:rsidP="0067118D">
            <w:pPr>
              <w:jc w:val="both"/>
              <w:rPr>
                <w:rFonts w:ascii="Times New Roman" w:eastAsia="Times New Roman" w:hAnsi="Times New Roman" w:cs="Times New Roman"/>
              </w:rPr>
            </w:pPr>
            <w:r w:rsidRPr="00346C1F">
              <w:rPr>
                <w:rFonts w:ascii="Times New Roman" w:eastAsia="Times New Roman" w:hAnsi="Times New Roman" w:cs="Times New Roman"/>
              </w:rPr>
              <w:t>Acceso a la información: La lectura fácil permite que personas con dificultades de lectura o comprensión, como personas con discapacidad cognitiva, baja alfabetización o población migrante, puedan acceder a la información y comprender las leyes.</w:t>
            </w:r>
          </w:p>
          <w:p w14:paraId="7EB5808F" w14:textId="77777777" w:rsidR="00346C1F" w:rsidRPr="00346C1F" w:rsidRDefault="00346C1F" w:rsidP="0067118D">
            <w:pPr>
              <w:jc w:val="both"/>
              <w:rPr>
                <w:rFonts w:ascii="Times New Roman" w:eastAsia="Times New Roman" w:hAnsi="Times New Roman" w:cs="Times New Roman"/>
              </w:rPr>
            </w:pPr>
            <w:r w:rsidRPr="00346C1F">
              <w:rPr>
                <w:rFonts w:ascii="Times New Roman" w:eastAsia="Times New Roman" w:hAnsi="Times New Roman" w:cs="Times New Roman"/>
              </w:rPr>
              <w:t>Inclusión social: La lectura fácil es una herramienta fundamental para promover la inclusión social y la participación ciudadana en la toma de decisiones.</w:t>
            </w:r>
          </w:p>
          <w:p w14:paraId="1411D91A" w14:textId="77777777" w:rsidR="00346C1F" w:rsidRPr="00346C1F" w:rsidRDefault="00346C1F" w:rsidP="0067118D">
            <w:pPr>
              <w:jc w:val="both"/>
              <w:rPr>
                <w:rFonts w:ascii="Times New Roman" w:eastAsia="Times New Roman" w:hAnsi="Times New Roman" w:cs="Times New Roman"/>
              </w:rPr>
            </w:pPr>
            <w:r w:rsidRPr="00346C1F">
              <w:rPr>
                <w:rFonts w:ascii="Times New Roman" w:eastAsia="Times New Roman" w:hAnsi="Times New Roman" w:cs="Times New Roman"/>
              </w:rPr>
              <w:t>Transparencia: La publicación de una versión de lectura fácil de las leyes fortalecerá la transparencia y el derecho a la información pública.</w:t>
            </w:r>
          </w:p>
          <w:p w14:paraId="58551B60" w14:textId="0BC26455" w:rsidR="002E7125" w:rsidRPr="00FA7561" w:rsidRDefault="00346C1F" w:rsidP="0067118D">
            <w:pPr>
              <w:jc w:val="both"/>
              <w:rPr>
                <w:rFonts w:ascii="Times New Roman" w:eastAsia="Times New Roman" w:hAnsi="Times New Roman" w:cs="Times New Roman"/>
              </w:rPr>
            </w:pPr>
            <w:r w:rsidRPr="00346C1F">
              <w:rPr>
                <w:rFonts w:ascii="Times New Roman" w:eastAsia="Times New Roman" w:hAnsi="Times New Roman" w:cs="Times New Roman"/>
              </w:rPr>
              <w:lastRenderedPageBreak/>
              <w:t>Eficiencia: La lectura fácil puede ayudar a reducir la necesidad de aclaraciones y consultas sobre las leyes, lo que a su vez puede mejorar la eficiencia del sistema legal.</w:t>
            </w:r>
          </w:p>
        </w:tc>
        <w:tc>
          <w:tcPr>
            <w:tcW w:w="1440" w:type="dxa"/>
          </w:tcPr>
          <w:p w14:paraId="424CE312" w14:textId="77777777" w:rsidR="002E7125" w:rsidRDefault="0067118D" w:rsidP="0067118D">
            <w:pPr>
              <w:ind w:right="34"/>
              <w:jc w:val="both"/>
              <w:rPr>
                <w:rFonts w:ascii="Times New Roman" w:eastAsia="Times New Roman" w:hAnsi="Times New Roman" w:cs="Times New Roman"/>
              </w:rPr>
            </w:pPr>
            <w:r>
              <w:rPr>
                <w:rFonts w:ascii="Times New Roman" w:eastAsia="Times New Roman" w:hAnsi="Times New Roman" w:cs="Times New Roman"/>
              </w:rPr>
              <w:lastRenderedPageBreak/>
              <w:t>Presentada por la H.R. Catherine Juvinao Clavijo.</w:t>
            </w:r>
          </w:p>
          <w:p w14:paraId="6E58E814" w14:textId="77777777" w:rsidR="0067118D" w:rsidRDefault="0067118D" w:rsidP="0067118D">
            <w:pPr>
              <w:ind w:right="34"/>
              <w:jc w:val="both"/>
              <w:rPr>
                <w:rFonts w:ascii="Times New Roman" w:eastAsia="Times New Roman" w:hAnsi="Times New Roman" w:cs="Times New Roman"/>
              </w:rPr>
            </w:pPr>
          </w:p>
          <w:p w14:paraId="54080BCA" w14:textId="28EFDA03" w:rsidR="0067118D" w:rsidRPr="00FA7561" w:rsidRDefault="0067118D" w:rsidP="0067118D">
            <w:pPr>
              <w:ind w:right="34"/>
              <w:jc w:val="both"/>
              <w:rPr>
                <w:rFonts w:ascii="Times New Roman" w:eastAsia="Times New Roman" w:hAnsi="Times New Roman" w:cs="Times New Roman"/>
              </w:rPr>
            </w:pPr>
            <w:r>
              <w:rPr>
                <w:rFonts w:ascii="Times New Roman" w:eastAsia="Times New Roman" w:hAnsi="Times New Roman" w:cs="Times New Roman"/>
              </w:rPr>
              <w:t>Aprobada.</w:t>
            </w:r>
          </w:p>
        </w:tc>
      </w:tr>
      <w:tr w:rsidR="004F6EE1" w:rsidRPr="00FA7561" w14:paraId="2EB4A76F" w14:textId="77777777" w:rsidTr="00F20E10">
        <w:trPr>
          <w:trHeight w:val="50"/>
        </w:trPr>
        <w:tc>
          <w:tcPr>
            <w:tcW w:w="336" w:type="dxa"/>
          </w:tcPr>
          <w:p w14:paraId="74D66F61" w14:textId="704F1AF0" w:rsidR="002E7125" w:rsidRDefault="002E7125" w:rsidP="002E7125">
            <w:pPr>
              <w:ind w:right="-801"/>
              <w:jc w:val="both"/>
              <w:rPr>
                <w:rFonts w:ascii="Times New Roman" w:eastAsia="Times New Roman" w:hAnsi="Times New Roman" w:cs="Times New Roman"/>
              </w:rPr>
            </w:pPr>
            <w:r>
              <w:rPr>
                <w:rFonts w:ascii="Times New Roman" w:eastAsia="Times New Roman" w:hAnsi="Times New Roman" w:cs="Times New Roman"/>
              </w:rPr>
              <w:lastRenderedPageBreak/>
              <w:t>9</w:t>
            </w:r>
          </w:p>
        </w:tc>
        <w:tc>
          <w:tcPr>
            <w:tcW w:w="3495" w:type="dxa"/>
          </w:tcPr>
          <w:p w14:paraId="617BD493" w14:textId="77777777" w:rsidR="002E7125" w:rsidRPr="00FA7561" w:rsidRDefault="002E7125" w:rsidP="002E7125">
            <w:pPr>
              <w:ind w:right="-801"/>
              <w:jc w:val="both"/>
              <w:rPr>
                <w:rFonts w:ascii="Times New Roman" w:eastAsia="Times New Roman" w:hAnsi="Times New Roman" w:cs="Times New Roman"/>
              </w:rPr>
            </w:pPr>
          </w:p>
        </w:tc>
        <w:tc>
          <w:tcPr>
            <w:tcW w:w="3684" w:type="dxa"/>
          </w:tcPr>
          <w:p w14:paraId="7C8BC739" w14:textId="77777777" w:rsidR="002E7125" w:rsidRPr="002E7125"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ARTÍCULO NUEVO. IMPLEMENTACIÓN DE TECNOLOGÍAS ACCESIBLES.</w:t>
            </w:r>
          </w:p>
          <w:p w14:paraId="6696E5D7" w14:textId="1966CD25" w:rsidR="002E7125" w:rsidRPr="00FA7561" w:rsidRDefault="002E7125" w:rsidP="00346C1F">
            <w:pPr>
              <w:jc w:val="both"/>
              <w:rPr>
                <w:rFonts w:ascii="Times New Roman" w:eastAsia="Times New Roman" w:hAnsi="Times New Roman" w:cs="Times New Roman"/>
              </w:rPr>
            </w:pPr>
            <w:r w:rsidRPr="002E7125">
              <w:rPr>
                <w:rFonts w:ascii="Times New Roman" w:eastAsia="Times New Roman" w:hAnsi="Times New Roman" w:cs="Times New Roman"/>
              </w:rPr>
              <w:t>Las entidades públicas estarán obligadas a utilizar tecnologías accesibles que faciliten la comprensión y el acceso a la información para personas con discapacidad. Esto incluirá la adaptación de plataformas digitales, documentos electrónicos y otros medios de comunicación para garantizar la inclusión de todos los ciudadanos.</w:t>
            </w:r>
          </w:p>
        </w:tc>
        <w:tc>
          <w:tcPr>
            <w:tcW w:w="2325" w:type="dxa"/>
          </w:tcPr>
          <w:p w14:paraId="5D5A1C99" w14:textId="7039ED45" w:rsidR="00346C1F" w:rsidRPr="00346C1F" w:rsidRDefault="00346C1F" w:rsidP="00346C1F">
            <w:pPr>
              <w:jc w:val="both"/>
              <w:rPr>
                <w:rFonts w:ascii="Times New Roman" w:eastAsia="Times New Roman" w:hAnsi="Times New Roman" w:cs="Times New Roman"/>
              </w:rPr>
            </w:pPr>
            <w:r w:rsidRPr="00346C1F">
              <w:rPr>
                <w:rFonts w:ascii="Times New Roman" w:eastAsia="Times New Roman" w:hAnsi="Times New Roman" w:cs="Times New Roman"/>
              </w:rPr>
              <w:t>Busca garantizar la obligación de las entidades públicas a utilizar tecnologías accesibles para facilitar la comprensión y el acceso a la información para personas con discapacidad.</w:t>
            </w:r>
          </w:p>
          <w:p w14:paraId="45FC4C29" w14:textId="65080374" w:rsidR="00346C1F" w:rsidRPr="00346C1F" w:rsidRDefault="00346C1F" w:rsidP="00346C1F">
            <w:pPr>
              <w:jc w:val="both"/>
              <w:rPr>
                <w:rFonts w:ascii="Times New Roman" w:eastAsia="Times New Roman" w:hAnsi="Times New Roman" w:cs="Times New Roman"/>
              </w:rPr>
            </w:pPr>
            <w:r w:rsidRPr="00346C1F">
              <w:rPr>
                <w:rFonts w:ascii="Times New Roman" w:eastAsia="Times New Roman" w:hAnsi="Times New Roman" w:cs="Times New Roman"/>
              </w:rPr>
              <w:t>Asimismo, las personas con discapacidad tienen derecho a acceder a la información y servicios del Estado en igualdad de condiciones.</w:t>
            </w:r>
          </w:p>
        </w:tc>
        <w:tc>
          <w:tcPr>
            <w:tcW w:w="1440" w:type="dxa"/>
          </w:tcPr>
          <w:p w14:paraId="57921CEE" w14:textId="77777777" w:rsidR="002E7125" w:rsidRDefault="0067118D" w:rsidP="0067118D">
            <w:pPr>
              <w:jc w:val="both"/>
              <w:rPr>
                <w:rFonts w:ascii="Times New Roman" w:eastAsia="Times New Roman" w:hAnsi="Times New Roman" w:cs="Times New Roman"/>
              </w:rPr>
            </w:pPr>
            <w:r>
              <w:rPr>
                <w:rFonts w:ascii="Times New Roman" w:eastAsia="Times New Roman" w:hAnsi="Times New Roman" w:cs="Times New Roman"/>
              </w:rPr>
              <w:t>Presentada por el H.R. James Mosquera Torres.</w:t>
            </w:r>
          </w:p>
          <w:p w14:paraId="36C22878" w14:textId="77777777" w:rsidR="0067118D" w:rsidRDefault="0067118D" w:rsidP="0067118D">
            <w:pPr>
              <w:jc w:val="both"/>
              <w:rPr>
                <w:rFonts w:ascii="Times New Roman" w:eastAsia="Times New Roman" w:hAnsi="Times New Roman" w:cs="Times New Roman"/>
              </w:rPr>
            </w:pPr>
          </w:p>
          <w:p w14:paraId="7B029FAD" w14:textId="26D74317" w:rsidR="0067118D" w:rsidRPr="00FA7561" w:rsidRDefault="0067118D" w:rsidP="0067118D">
            <w:pPr>
              <w:jc w:val="both"/>
              <w:rPr>
                <w:rFonts w:ascii="Times New Roman" w:eastAsia="Times New Roman" w:hAnsi="Times New Roman" w:cs="Times New Roman"/>
              </w:rPr>
            </w:pPr>
            <w:r>
              <w:rPr>
                <w:rFonts w:ascii="Times New Roman" w:eastAsia="Times New Roman" w:hAnsi="Times New Roman" w:cs="Times New Roman"/>
              </w:rPr>
              <w:t>Aprobada.</w:t>
            </w:r>
          </w:p>
        </w:tc>
      </w:tr>
    </w:tbl>
    <w:p w14:paraId="0888FFC4" w14:textId="77777777" w:rsidR="00C46BC4" w:rsidRPr="00FA7561" w:rsidRDefault="00C46BC4" w:rsidP="002E7125">
      <w:pPr>
        <w:spacing w:after="0"/>
        <w:ind w:left="-567" w:right="-801"/>
        <w:jc w:val="both"/>
        <w:rPr>
          <w:rFonts w:ascii="Times New Roman" w:eastAsia="Times New Roman" w:hAnsi="Times New Roman" w:cs="Times New Roman"/>
          <w:sz w:val="24"/>
          <w:szCs w:val="24"/>
        </w:rPr>
      </w:pPr>
    </w:p>
    <w:p w14:paraId="530B0D92" w14:textId="77777777" w:rsidR="00C46BC4" w:rsidRPr="00FA7561" w:rsidRDefault="00C46BC4" w:rsidP="00BA1704">
      <w:pPr>
        <w:spacing w:after="0"/>
        <w:jc w:val="both"/>
        <w:rPr>
          <w:rFonts w:ascii="Times New Roman" w:eastAsia="Times New Roman" w:hAnsi="Times New Roman" w:cs="Times New Roman"/>
          <w:sz w:val="24"/>
          <w:szCs w:val="24"/>
        </w:rPr>
      </w:pPr>
    </w:p>
    <w:p w14:paraId="2C7D9E1F" w14:textId="77777777" w:rsidR="00C46BC4" w:rsidRDefault="00C46BC4" w:rsidP="00BA1704">
      <w:pPr>
        <w:spacing w:after="0"/>
        <w:jc w:val="both"/>
        <w:rPr>
          <w:rFonts w:ascii="Times New Roman" w:eastAsia="Times New Roman" w:hAnsi="Times New Roman" w:cs="Times New Roman"/>
          <w:sz w:val="24"/>
          <w:szCs w:val="24"/>
        </w:rPr>
      </w:pPr>
    </w:p>
    <w:p w14:paraId="13F51181" w14:textId="313B763A" w:rsidR="00C46BC4" w:rsidRDefault="004F6EE1"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continuación, se presentan las 11 proposiciones que se dejaron como constancia. Se aclara que las proposiciones que presentó el H.R. Juan Sebastián Gómez Gonzáles fueron dejadas como constancia con el compromiso de incluirlas para el texto propuesto en segundo debate.</w:t>
      </w:r>
    </w:p>
    <w:p w14:paraId="3A2D3CC2" w14:textId="77777777" w:rsidR="004F6EE1" w:rsidRDefault="004F6EE1" w:rsidP="00BA1704">
      <w:pPr>
        <w:spacing w:after="0"/>
        <w:jc w:val="both"/>
        <w:rPr>
          <w:rFonts w:ascii="Times New Roman" w:eastAsia="Times New Roman" w:hAnsi="Times New Roman" w:cs="Times New Roman"/>
          <w:sz w:val="24"/>
          <w:szCs w:val="24"/>
        </w:rPr>
      </w:pPr>
    </w:p>
    <w:p w14:paraId="0AD819D5" w14:textId="77777777" w:rsidR="004F6EE1" w:rsidRDefault="004F6EE1" w:rsidP="00BA1704">
      <w:pPr>
        <w:spacing w:after="0"/>
        <w:jc w:val="both"/>
        <w:rPr>
          <w:rFonts w:ascii="Times New Roman" w:eastAsia="Times New Roman" w:hAnsi="Times New Roman" w:cs="Times New Roman"/>
          <w:sz w:val="24"/>
          <w:szCs w:val="24"/>
        </w:rPr>
      </w:pPr>
    </w:p>
    <w:p w14:paraId="6F708006" w14:textId="77777777" w:rsidR="00C46BC4" w:rsidRDefault="00C46BC4" w:rsidP="00BA1704">
      <w:pPr>
        <w:spacing w:after="0"/>
        <w:jc w:val="both"/>
        <w:rPr>
          <w:rFonts w:ascii="Times New Roman" w:eastAsia="Times New Roman" w:hAnsi="Times New Roman" w:cs="Times New Roman"/>
          <w:sz w:val="24"/>
          <w:szCs w:val="24"/>
        </w:rPr>
      </w:pPr>
    </w:p>
    <w:tbl>
      <w:tblPr>
        <w:tblStyle w:val="Tablaconcuadrcula"/>
        <w:tblW w:w="10349" w:type="dxa"/>
        <w:tblInd w:w="-856" w:type="dxa"/>
        <w:tblLook w:val="04A0" w:firstRow="1" w:lastRow="0" w:firstColumn="1" w:lastColumn="0" w:noHBand="0" w:noVBand="1"/>
      </w:tblPr>
      <w:tblGrid>
        <w:gridCol w:w="456"/>
        <w:gridCol w:w="5215"/>
        <w:gridCol w:w="4678"/>
      </w:tblGrid>
      <w:tr w:rsidR="00655AD1" w14:paraId="4933AAFB" w14:textId="77777777" w:rsidTr="00C7241B">
        <w:tc>
          <w:tcPr>
            <w:tcW w:w="456" w:type="dxa"/>
          </w:tcPr>
          <w:p w14:paraId="117E0DD6" w14:textId="77777777" w:rsidR="00655AD1" w:rsidRDefault="00655AD1" w:rsidP="00BA1704">
            <w:pPr>
              <w:jc w:val="both"/>
              <w:rPr>
                <w:rFonts w:ascii="Times New Roman" w:eastAsia="Times New Roman" w:hAnsi="Times New Roman" w:cs="Times New Roman"/>
              </w:rPr>
            </w:pPr>
          </w:p>
        </w:tc>
        <w:tc>
          <w:tcPr>
            <w:tcW w:w="5215" w:type="dxa"/>
          </w:tcPr>
          <w:p w14:paraId="2BE596CC" w14:textId="0AD2CAA8" w:rsidR="00655AD1" w:rsidRDefault="00655AD1" w:rsidP="00C7241B">
            <w:pPr>
              <w:jc w:val="center"/>
              <w:rPr>
                <w:rFonts w:ascii="Times New Roman" w:eastAsia="Times New Roman" w:hAnsi="Times New Roman" w:cs="Times New Roman"/>
              </w:rPr>
            </w:pPr>
            <w:r>
              <w:rPr>
                <w:rFonts w:ascii="Times New Roman" w:eastAsia="Times New Roman" w:hAnsi="Times New Roman" w:cs="Times New Roman"/>
              </w:rPr>
              <w:t>Proposición</w:t>
            </w:r>
          </w:p>
        </w:tc>
        <w:tc>
          <w:tcPr>
            <w:tcW w:w="4678" w:type="dxa"/>
          </w:tcPr>
          <w:p w14:paraId="21D6D199" w14:textId="45B682EA" w:rsidR="00655AD1" w:rsidRPr="00560BA2" w:rsidRDefault="00655AD1" w:rsidP="00560BA2">
            <w:pPr>
              <w:spacing w:line="276" w:lineRule="auto"/>
              <w:jc w:val="center"/>
              <w:rPr>
                <w:rFonts w:ascii="Times New Roman" w:eastAsia="Times New Roman" w:hAnsi="Times New Roman" w:cs="Times New Roman"/>
              </w:rPr>
            </w:pPr>
            <w:r w:rsidRPr="00560BA2">
              <w:rPr>
                <w:rFonts w:ascii="Times New Roman" w:eastAsia="Times New Roman" w:hAnsi="Times New Roman" w:cs="Times New Roman"/>
              </w:rPr>
              <w:t>Justificación</w:t>
            </w:r>
          </w:p>
        </w:tc>
      </w:tr>
      <w:tr w:rsidR="00655AD1" w14:paraId="51780E86" w14:textId="77777777" w:rsidTr="00C7241B">
        <w:tc>
          <w:tcPr>
            <w:tcW w:w="456" w:type="dxa"/>
          </w:tcPr>
          <w:p w14:paraId="5E333533" w14:textId="734F3826" w:rsidR="00655AD1" w:rsidRDefault="00655AD1" w:rsidP="00BA1704">
            <w:pPr>
              <w:jc w:val="both"/>
              <w:rPr>
                <w:rFonts w:ascii="Times New Roman" w:eastAsia="Times New Roman" w:hAnsi="Times New Roman" w:cs="Times New Roman"/>
              </w:rPr>
            </w:pPr>
            <w:r>
              <w:rPr>
                <w:rFonts w:ascii="Times New Roman" w:eastAsia="Times New Roman" w:hAnsi="Times New Roman" w:cs="Times New Roman"/>
              </w:rPr>
              <w:t>1</w:t>
            </w:r>
          </w:p>
        </w:tc>
        <w:tc>
          <w:tcPr>
            <w:tcW w:w="5215" w:type="dxa"/>
          </w:tcPr>
          <w:p w14:paraId="292DECB4" w14:textId="77777777" w:rsidR="00655AD1" w:rsidRPr="00C7241B" w:rsidRDefault="00655AD1" w:rsidP="00655AD1">
            <w:pPr>
              <w:spacing w:line="276" w:lineRule="auto"/>
              <w:jc w:val="both"/>
              <w:rPr>
                <w:rFonts w:ascii="Times New Roman" w:hAnsi="Times New Roman" w:cs="Times New Roman"/>
              </w:rPr>
            </w:pPr>
            <w:r w:rsidRPr="00C7241B">
              <w:rPr>
                <w:rFonts w:ascii="Times New Roman" w:hAnsi="Times New Roman" w:cs="Times New Roman"/>
              </w:rPr>
              <w:t xml:space="preserve">Artículo 1°. Objeto. La presente ley tiene por objeto promover el uso y el desarrollo de un lenguaje claro en los documentos, procesos, comunicaciones, trámites, servicios y otros procedimientos administrativos que se generen hacia la ciudadanía </w:t>
            </w:r>
            <w:r w:rsidRPr="00C7241B">
              <w:rPr>
                <w:rFonts w:ascii="Times New Roman" w:hAnsi="Times New Roman" w:cs="Times New Roman"/>
              </w:rPr>
              <w:lastRenderedPageBreak/>
              <w:t xml:space="preserve">por parte de las </w:t>
            </w:r>
            <w:r w:rsidRPr="00C7241B">
              <w:rPr>
                <w:rFonts w:ascii="Times New Roman" w:hAnsi="Times New Roman" w:cs="Times New Roman"/>
                <w:b/>
                <w:bCs/>
                <w:u w:val="single"/>
              </w:rPr>
              <w:t>personas en calidad de sujetos obligados</w:t>
            </w:r>
            <w:r w:rsidRPr="00C7241B">
              <w:rPr>
                <w:rFonts w:ascii="Times New Roman" w:hAnsi="Times New Roman" w:cs="Times New Roman"/>
              </w:rPr>
              <w:t xml:space="preserve"> </w:t>
            </w:r>
            <w:r w:rsidRPr="00C7241B">
              <w:rPr>
                <w:rFonts w:ascii="Times New Roman" w:hAnsi="Times New Roman" w:cs="Times New Roman"/>
                <w:strike/>
              </w:rPr>
              <w:t>entidades públicas y demás</w:t>
            </w:r>
            <w:r w:rsidRPr="00C7241B">
              <w:rPr>
                <w:rFonts w:ascii="Times New Roman" w:hAnsi="Times New Roman" w:cs="Times New Roman"/>
              </w:rPr>
              <w:t xml:space="preserve"> señalados en el artículo 5° de la Ley 1712 de 2014 o aquella norma que la adicione, modifique o sustituya. </w:t>
            </w:r>
          </w:p>
          <w:p w14:paraId="3183C2FA" w14:textId="77777777" w:rsidR="00655AD1" w:rsidRPr="00C7241B" w:rsidRDefault="00655AD1" w:rsidP="00655AD1">
            <w:pPr>
              <w:jc w:val="both"/>
              <w:rPr>
                <w:rFonts w:ascii="Times New Roman" w:hAnsi="Times New Roman" w:cs="Times New Roman"/>
              </w:rPr>
            </w:pPr>
            <w:r w:rsidRPr="00C7241B">
              <w:rPr>
                <w:rFonts w:ascii="Times New Roman" w:hAnsi="Times New Roman" w:cs="Times New Roman"/>
              </w:rPr>
              <w:t xml:space="preserve">Así mismo, </w:t>
            </w:r>
            <w:r w:rsidRPr="00C7241B">
              <w:rPr>
                <w:rFonts w:ascii="Times New Roman" w:hAnsi="Times New Roman" w:cs="Times New Roman"/>
                <w:strike/>
              </w:rPr>
              <w:t xml:space="preserve">las entidades públicas y demás señalados en el artículo 5° de la Ley 1712 de 2014 </w:t>
            </w:r>
            <w:r w:rsidRPr="00C7241B">
              <w:rPr>
                <w:rFonts w:ascii="Times New Roman" w:hAnsi="Times New Roman" w:cs="Times New Roman"/>
                <w:b/>
                <w:bCs/>
                <w:u w:val="single"/>
              </w:rPr>
              <w:t>personas en calidad de sujetos</w:t>
            </w:r>
            <w:r w:rsidRPr="00C7241B">
              <w:rPr>
                <w:rFonts w:ascii="Times New Roman" w:hAnsi="Times New Roman" w:cs="Times New Roman"/>
              </w:rPr>
              <w:t xml:space="preserve"> obligados deberán tener en cuenta la Ley 1381 de 2010 para facilitar el acceso y la comprensión de la información pública de todas las personas en el territorio nacional, esto con el fin de reducir costos, eliminar barreras y cerrar brechas entre el Estado y la ciudadanía.</w:t>
            </w:r>
            <w:r w:rsidRPr="00C7241B">
              <w:rPr>
                <w:rFonts w:ascii="Times New Roman" w:hAnsi="Times New Roman" w:cs="Times New Roman"/>
              </w:rPr>
              <w:br/>
            </w:r>
          </w:p>
          <w:p w14:paraId="6D8CD372" w14:textId="2EEBEAD5" w:rsidR="00655AD1" w:rsidRPr="00C7241B" w:rsidRDefault="00655AD1" w:rsidP="00655AD1">
            <w:pPr>
              <w:jc w:val="both"/>
              <w:rPr>
                <w:rFonts w:ascii="Times New Roman" w:eastAsia="Times New Roman" w:hAnsi="Times New Roman" w:cs="Times New Roman"/>
                <w:b/>
                <w:bCs/>
              </w:rPr>
            </w:pPr>
            <w:r w:rsidRPr="00C7241B">
              <w:rPr>
                <w:rFonts w:ascii="Times New Roman" w:hAnsi="Times New Roman" w:cs="Times New Roman"/>
                <w:b/>
                <w:bCs/>
              </w:rPr>
              <w:t>Proposición presentada por el H.R. Juan Sebastián Gómez Gonzáles</w:t>
            </w:r>
          </w:p>
        </w:tc>
        <w:tc>
          <w:tcPr>
            <w:tcW w:w="4678" w:type="dxa"/>
          </w:tcPr>
          <w:p w14:paraId="75F08FB1" w14:textId="77777777" w:rsidR="00CC3E02" w:rsidRPr="00560BA2" w:rsidRDefault="00CC3E02" w:rsidP="00560BA2">
            <w:pPr>
              <w:tabs>
                <w:tab w:val="left" w:pos="3929"/>
              </w:tabs>
              <w:spacing w:line="276" w:lineRule="auto"/>
              <w:jc w:val="both"/>
              <w:rPr>
                <w:rFonts w:ascii="Times New Roman" w:hAnsi="Times New Roman" w:cs="Times New Roman"/>
              </w:rPr>
            </w:pPr>
            <w:r w:rsidRPr="00560BA2">
              <w:rPr>
                <w:rFonts w:ascii="Times New Roman" w:hAnsi="Times New Roman" w:cs="Times New Roman"/>
              </w:rPr>
              <w:lastRenderedPageBreak/>
              <w:t xml:space="preserve">Al incluir no solo a las entidades gubernamentales tradicionales, sino también a organizaciones y entidades privadas que, por contrato o acuerdo, tienen la responsabilidad </w:t>
            </w:r>
            <w:r w:rsidRPr="00560BA2">
              <w:rPr>
                <w:rFonts w:ascii="Times New Roman" w:hAnsi="Times New Roman" w:cs="Times New Roman"/>
              </w:rPr>
              <w:lastRenderedPageBreak/>
              <w:t>de prestar servicios públicos o de representar al Estado en diversas áreas.</w:t>
            </w:r>
          </w:p>
          <w:p w14:paraId="28C56221" w14:textId="77777777" w:rsidR="00CC3E02" w:rsidRPr="00560BA2" w:rsidRDefault="00CC3E02" w:rsidP="00560BA2">
            <w:pPr>
              <w:tabs>
                <w:tab w:val="left" w:pos="3929"/>
              </w:tabs>
              <w:spacing w:line="276" w:lineRule="auto"/>
              <w:jc w:val="both"/>
              <w:rPr>
                <w:rFonts w:ascii="Times New Roman" w:hAnsi="Times New Roman" w:cs="Times New Roman"/>
              </w:rPr>
            </w:pPr>
            <w:r w:rsidRPr="00560BA2">
              <w:rPr>
                <w:rFonts w:ascii="Times New Roman" w:hAnsi="Times New Roman" w:cs="Times New Roman"/>
              </w:rPr>
              <w:t>Argumentar esta adición es crucial porque reconoce la diversidad de actores que desempeñan un papel importante en la prestación de servicios públicos y la comunicación con los ciudadanos. A menudo, estas entidades, aunque no son directamente parte de la administración pública, están legalmente obligadas a seguir los mismos estándares y directrices que las entidades gubernamentales en términos de transparencia, accesibilidad y comunicación clara.</w:t>
            </w:r>
          </w:p>
          <w:p w14:paraId="375243F6" w14:textId="77777777" w:rsidR="00CC3E02" w:rsidRDefault="00CC3E02" w:rsidP="00560BA2">
            <w:pPr>
              <w:tabs>
                <w:tab w:val="left" w:pos="3929"/>
              </w:tabs>
              <w:spacing w:line="276" w:lineRule="auto"/>
              <w:jc w:val="both"/>
              <w:rPr>
                <w:rFonts w:ascii="Times New Roman" w:hAnsi="Times New Roman" w:cs="Times New Roman"/>
              </w:rPr>
            </w:pPr>
            <w:r w:rsidRPr="00560BA2">
              <w:rPr>
                <w:rFonts w:ascii="Times New Roman" w:hAnsi="Times New Roman" w:cs="Times New Roman"/>
              </w:rPr>
              <w:t>Por lo tanto, al incluir a estas "personas en calidad de sujetos obligados", se asegura que no haya lagunas en la aplicación de la ley y que todas las entidades que representan al Estado, ya sea de manera directa o indirecta, estén comprometidas con la promoción del lenguaje claro y la mejora de la comunicación con los ciudadanos. Esto fortalece la coherencia y la eficacia de la legislación, garantizando que sus objetivos se cumplan de manera integral y que ningún sector quede excluido de su alcance.</w:t>
            </w:r>
          </w:p>
          <w:p w14:paraId="6FDD4166" w14:textId="77777777" w:rsidR="00BA06F8" w:rsidRDefault="00BA06F8" w:rsidP="00560BA2">
            <w:pPr>
              <w:tabs>
                <w:tab w:val="left" w:pos="3929"/>
              </w:tabs>
              <w:spacing w:line="276" w:lineRule="auto"/>
              <w:jc w:val="both"/>
              <w:rPr>
                <w:rFonts w:ascii="Times New Roman" w:hAnsi="Times New Roman" w:cs="Times New Roman"/>
              </w:rPr>
            </w:pPr>
          </w:p>
          <w:p w14:paraId="2C6EC9C4" w14:textId="77777777" w:rsidR="00BA06F8" w:rsidRPr="00560BA2" w:rsidRDefault="00BA06F8" w:rsidP="00BA06F8">
            <w:pPr>
              <w:tabs>
                <w:tab w:val="left" w:pos="1260"/>
              </w:tabs>
              <w:spacing w:line="276" w:lineRule="auto"/>
              <w:jc w:val="both"/>
              <w:rPr>
                <w:rFonts w:ascii="Times New Roman" w:hAnsi="Times New Roman" w:cs="Times New Roman"/>
              </w:rPr>
            </w:pPr>
            <w:r>
              <w:rPr>
                <w:rFonts w:ascii="Times New Roman" w:hAnsi="Times New Roman" w:cs="Times New Roman"/>
              </w:rPr>
              <w:t>Se acordó dejarla como constancia para revisarla en la ponencia para segundo debate.</w:t>
            </w:r>
          </w:p>
          <w:p w14:paraId="5189BEEF" w14:textId="77777777" w:rsidR="00BA06F8" w:rsidRPr="00560BA2" w:rsidRDefault="00BA06F8" w:rsidP="00560BA2">
            <w:pPr>
              <w:tabs>
                <w:tab w:val="left" w:pos="3929"/>
              </w:tabs>
              <w:spacing w:line="276" w:lineRule="auto"/>
              <w:jc w:val="both"/>
              <w:rPr>
                <w:rFonts w:ascii="Times New Roman" w:hAnsi="Times New Roman" w:cs="Times New Roman"/>
              </w:rPr>
            </w:pPr>
          </w:p>
          <w:p w14:paraId="4E98A829" w14:textId="77777777" w:rsidR="00655AD1" w:rsidRPr="00560BA2" w:rsidRDefault="00655AD1" w:rsidP="00560BA2">
            <w:pPr>
              <w:spacing w:line="276" w:lineRule="auto"/>
              <w:jc w:val="both"/>
              <w:rPr>
                <w:rFonts w:ascii="Times New Roman" w:eastAsia="Times New Roman" w:hAnsi="Times New Roman" w:cs="Times New Roman"/>
              </w:rPr>
            </w:pPr>
          </w:p>
        </w:tc>
      </w:tr>
      <w:tr w:rsidR="00655AD1" w14:paraId="74DEF08E" w14:textId="77777777" w:rsidTr="00C7241B">
        <w:tc>
          <w:tcPr>
            <w:tcW w:w="456" w:type="dxa"/>
          </w:tcPr>
          <w:p w14:paraId="05D21E86" w14:textId="412A07D6" w:rsidR="00655AD1" w:rsidRDefault="00655AD1" w:rsidP="00655AD1">
            <w:pPr>
              <w:jc w:val="both"/>
              <w:rPr>
                <w:rFonts w:ascii="Times New Roman" w:eastAsia="Times New Roman" w:hAnsi="Times New Roman" w:cs="Times New Roman"/>
              </w:rPr>
            </w:pPr>
            <w:r>
              <w:rPr>
                <w:rFonts w:ascii="Times New Roman" w:eastAsia="Times New Roman" w:hAnsi="Times New Roman" w:cs="Times New Roman"/>
              </w:rPr>
              <w:lastRenderedPageBreak/>
              <w:t>2</w:t>
            </w:r>
          </w:p>
        </w:tc>
        <w:tc>
          <w:tcPr>
            <w:tcW w:w="5215" w:type="dxa"/>
          </w:tcPr>
          <w:p w14:paraId="1562CCAE" w14:textId="77777777" w:rsidR="00655AD1" w:rsidRPr="00C7241B" w:rsidRDefault="00655AD1" w:rsidP="00655AD1">
            <w:pPr>
              <w:tabs>
                <w:tab w:val="left" w:pos="1260"/>
              </w:tabs>
              <w:spacing w:line="276" w:lineRule="auto"/>
              <w:jc w:val="both"/>
              <w:rPr>
                <w:rFonts w:ascii="Times New Roman" w:hAnsi="Times New Roman" w:cs="Times New Roman"/>
                <w:b/>
                <w:bCs/>
              </w:rPr>
            </w:pPr>
            <w:r w:rsidRPr="00C7241B">
              <w:rPr>
                <w:rFonts w:ascii="Times New Roman" w:hAnsi="Times New Roman" w:cs="Times New Roman"/>
                <w:b/>
                <w:bCs/>
              </w:rPr>
              <w:t xml:space="preserve">MODIFIQUESE el literal b del artículo 2: </w:t>
            </w:r>
          </w:p>
          <w:p w14:paraId="0A52EC95" w14:textId="77777777" w:rsidR="00655AD1" w:rsidRPr="00C7241B" w:rsidRDefault="00655AD1" w:rsidP="00655AD1">
            <w:pPr>
              <w:tabs>
                <w:tab w:val="left" w:pos="1260"/>
              </w:tabs>
              <w:spacing w:line="276" w:lineRule="auto"/>
              <w:jc w:val="both"/>
              <w:rPr>
                <w:rFonts w:ascii="Times New Roman" w:hAnsi="Times New Roman" w:cs="Times New Roman"/>
              </w:rPr>
            </w:pPr>
            <w:r w:rsidRPr="00C7241B">
              <w:rPr>
                <w:rFonts w:ascii="Times New Roman" w:hAnsi="Times New Roman" w:cs="Times New Roman"/>
              </w:rPr>
              <w:t>b) Lectura fácil. La lectura fácil es un método de adaptación de documentos con enfoque diferencial y contenidos de interés público e información compleja, complementario al lenguaje claro, que pretende ayudar a las personas con dificultades de comprensión lectora a entender la información dirigida al conjunto de la ciudadanía, con un enfoque diferencial que no abarca siempre el lenguaje claro.</w:t>
            </w:r>
          </w:p>
          <w:p w14:paraId="37526A62" w14:textId="77777777" w:rsidR="00655AD1" w:rsidRDefault="00655AD1" w:rsidP="00655AD1">
            <w:pPr>
              <w:jc w:val="both"/>
              <w:rPr>
                <w:rFonts w:ascii="Times New Roman" w:hAnsi="Times New Roman" w:cs="Times New Roman"/>
              </w:rPr>
            </w:pPr>
            <w:r w:rsidRPr="00C7241B">
              <w:rPr>
                <w:rFonts w:ascii="Times New Roman" w:hAnsi="Times New Roman" w:cs="Times New Roman"/>
              </w:rPr>
              <w:lastRenderedPageBreak/>
              <w:t xml:space="preserve">La lectura fácil se dirige especialmente hacia colectivos en situación o riesgo de exclusión social: personas mayores, personas en situación de discapacidad cognitiva u otras que dificulten la lectocomprensión de contenidos, personas con baja </w:t>
            </w:r>
            <w:r w:rsidRPr="00C7241B">
              <w:rPr>
                <w:rFonts w:ascii="Times New Roman" w:hAnsi="Times New Roman" w:cs="Times New Roman"/>
                <w:b/>
                <w:bCs/>
                <w:u w:val="single"/>
              </w:rPr>
              <w:t>o nula</w:t>
            </w:r>
            <w:r w:rsidRPr="00C7241B">
              <w:rPr>
                <w:rFonts w:ascii="Times New Roman" w:hAnsi="Times New Roman" w:cs="Times New Roman"/>
              </w:rPr>
              <w:t xml:space="preserve"> alfabetización, cualificación o migrantes recientes con poco conocimiento del idioma y/o personas pertenecientes a grupos étnicos. Su objetivo es crear entornos comprensibles y eliminar las barreras de comprensión, fomentando el aprendizaje. la participación e inclusión social.</w:t>
            </w:r>
          </w:p>
          <w:p w14:paraId="67748AD8" w14:textId="77777777" w:rsidR="00C7241B" w:rsidRDefault="00C7241B" w:rsidP="00655AD1">
            <w:pPr>
              <w:jc w:val="both"/>
              <w:rPr>
                <w:rFonts w:ascii="Times New Roman" w:hAnsi="Times New Roman" w:cs="Times New Roman"/>
              </w:rPr>
            </w:pPr>
          </w:p>
          <w:p w14:paraId="68E9A71C" w14:textId="1E6CFFE5" w:rsidR="00C7241B" w:rsidRPr="00C7241B" w:rsidRDefault="00C7241B" w:rsidP="00655AD1">
            <w:pPr>
              <w:jc w:val="both"/>
              <w:rPr>
                <w:rFonts w:ascii="Times New Roman" w:eastAsia="Times New Roman" w:hAnsi="Times New Roman" w:cs="Times New Roman"/>
                <w:b/>
                <w:bCs/>
              </w:rPr>
            </w:pPr>
            <w:r w:rsidRPr="00C7241B">
              <w:rPr>
                <w:rFonts w:ascii="Times New Roman" w:hAnsi="Times New Roman" w:cs="Times New Roman"/>
                <w:b/>
                <w:bCs/>
              </w:rPr>
              <w:t>Proposición presentada por Pedro José Suárez Vacca</w:t>
            </w:r>
          </w:p>
        </w:tc>
        <w:tc>
          <w:tcPr>
            <w:tcW w:w="4678" w:type="dxa"/>
          </w:tcPr>
          <w:p w14:paraId="1ABA4335" w14:textId="77777777" w:rsidR="00CC3E02" w:rsidRPr="00560BA2" w:rsidRDefault="00CC3E02" w:rsidP="00560BA2">
            <w:pPr>
              <w:tabs>
                <w:tab w:val="left" w:pos="1260"/>
              </w:tabs>
              <w:spacing w:line="276" w:lineRule="auto"/>
              <w:jc w:val="both"/>
              <w:rPr>
                <w:rFonts w:ascii="Times New Roman" w:hAnsi="Times New Roman" w:cs="Times New Roman"/>
              </w:rPr>
            </w:pPr>
            <w:r w:rsidRPr="00560BA2">
              <w:rPr>
                <w:rFonts w:ascii="Times New Roman" w:hAnsi="Times New Roman" w:cs="Times New Roman"/>
              </w:rPr>
              <w:lastRenderedPageBreak/>
              <w:t>La inclusión del concepto</w:t>
            </w:r>
            <w:r w:rsidRPr="00560BA2">
              <w:rPr>
                <w:rFonts w:ascii="Times New Roman" w:hAnsi="Times New Roman" w:cs="Times New Roman"/>
                <w:b/>
                <w:bCs/>
              </w:rPr>
              <w:t xml:space="preserve"> "nulo" </w:t>
            </w:r>
            <w:r w:rsidRPr="00560BA2">
              <w:rPr>
                <w:rFonts w:ascii="Times New Roman" w:hAnsi="Times New Roman" w:cs="Times New Roman"/>
              </w:rPr>
              <w:t>fortalecería el proyecto de ley y garantizaría que las personas con dificultades de comprensión lectora tengan acceso a la información.</w:t>
            </w:r>
          </w:p>
          <w:p w14:paraId="66BCD25C" w14:textId="4578D5F2" w:rsidR="00655AD1" w:rsidRPr="00560BA2" w:rsidRDefault="00CC3E02" w:rsidP="00560BA2">
            <w:pPr>
              <w:spacing w:line="276" w:lineRule="auto"/>
              <w:jc w:val="both"/>
              <w:rPr>
                <w:rFonts w:ascii="Times New Roman" w:eastAsia="Times New Roman" w:hAnsi="Times New Roman" w:cs="Times New Roman"/>
              </w:rPr>
            </w:pPr>
            <w:r w:rsidRPr="00560BA2">
              <w:rPr>
                <w:rFonts w:ascii="Times New Roman" w:hAnsi="Times New Roman" w:cs="Times New Roman"/>
              </w:rPr>
              <w:t>Es fundamental que la información pública sea accesible para todos, sin excepción, incluyendo a las personas con discapacidades o bajo nivel de alfabetización.</w:t>
            </w:r>
            <w:r w:rsidR="006B0AD5">
              <w:rPr>
                <w:rFonts w:ascii="Times New Roman" w:hAnsi="Times New Roman" w:cs="Times New Roman"/>
              </w:rPr>
              <w:br/>
            </w:r>
            <w:r w:rsidR="006B0AD5">
              <w:rPr>
                <w:rFonts w:ascii="Times New Roman" w:hAnsi="Times New Roman" w:cs="Times New Roman"/>
              </w:rPr>
              <w:br/>
            </w:r>
            <w:r w:rsidR="006B0AD5">
              <w:rPr>
                <w:rFonts w:ascii="Times New Roman" w:hAnsi="Times New Roman" w:cs="Times New Roman"/>
              </w:rPr>
              <w:lastRenderedPageBreak/>
              <w:t>Se dejó como constancia, se presentó una proposición que sí</w:t>
            </w:r>
            <w:r w:rsidR="00BA06F8">
              <w:rPr>
                <w:rFonts w:ascii="Times New Roman" w:hAnsi="Times New Roman" w:cs="Times New Roman"/>
              </w:rPr>
              <w:t xml:space="preserve"> se acogió.</w:t>
            </w:r>
          </w:p>
        </w:tc>
      </w:tr>
      <w:tr w:rsidR="00655AD1" w14:paraId="4DDBCF90" w14:textId="77777777" w:rsidTr="00C7241B">
        <w:tc>
          <w:tcPr>
            <w:tcW w:w="456" w:type="dxa"/>
          </w:tcPr>
          <w:p w14:paraId="27BF6F53" w14:textId="485EBB8A" w:rsidR="00655AD1" w:rsidRDefault="00655AD1" w:rsidP="00655AD1">
            <w:pPr>
              <w:jc w:val="both"/>
              <w:rPr>
                <w:rFonts w:ascii="Times New Roman" w:eastAsia="Times New Roman" w:hAnsi="Times New Roman" w:cs="Times New Roman"/>
              </w:rPr>
            </w:pPr>
            <w:r>
              <w:rPr>
                <w:rFonts w:ascii="Times New Roman" w:eastAsia="Times New Roman" w:hAnsi="Times New Roman" w:cs="Times New Roman"/>
              </w:rPr>
              <w:lastRenderedPageBreak/>
              <w:t>3</w:t>
            </w:r>
          </w:p>
        </w:tc>
        <w:tc>
          <w:tcPr>
            <w:tcW w:w="5215" w:type="dxa"/>
          </w:tcPr>
          <w:p w14:paraId="023D3FD4" w14:textId="77777777" w:rsidR="00655AD1" w:rsidRPr="00C7241B" w:rsidRDefault="00655AD1" w:rsidP="00655AD1">
            <w:pPr>
              <w:tabs>
                <w:tab w:val="left" w:pos="1260"/>
              </w:tabs>
              <w:spacing w:line="276" w:lineRule="auto"/>
              <w:jc w:val="both"/>
              <w:rPr>
                <w:rFonts w:ascii="Times New Roman" w:hAnsi="Times New Roman" w:cs="Times New Roman"/>
              </w:rPr>
            </w:pPr>
            <w:r w:rsidRPr="00C7241B">
              <w:rPr>
                <w:rFonts w:ascii="Times New Roman" w:hAnsi="Times New Roman" w:cs="Times New Roman"/>
              </w:rPr>
              <w:t xml:space="preserve">Artículo 2°. Definiciones. Para los efectos de la presente ley se adoptan las siguientes definiciones: </w:t>
            </w:r>
          </w:p>
          <w:p w14:paraId="02C64E15" w14:textId="77777777" w:rsidR="00655AD1" w:rsidRPr="00C7241B" w:rsidRDefault="00655AD1" w:rsidP="00DD6212">
            <w:pPr>
              <w:pStyle w:val="Prrafodelista"/>
              <w:numPr>
                <w:ilvl w:val="0"/>
                <w:numId w:val="16"/>
              </w:numPr>
              <w:tabs>
                <w:tab w:val="left" w:pos="1260"/>
              </w:tabs>
              <w:spacing w:line="276" w:lineRule="auto"/>
              <w:jc w:val="both"/>
              <w:rPr>
                <w:rFonts w:ascii="Times New Roman" w:hAnsi="Times New Roman" w:cs="Times New Roman"/>
              </w:rPr>
            </w:pPr>
            <w:r w:rsidRPr="00C7241B">
              <w:rPr>
                <w:rFonts w:ascii="Times New Roman" w:hAnsi="Times New Roman" w:cs="Times New Roman"/>
              </w:rPr>
              <w:t>Lenguaje claro. El lenguaje claro es una práctica comunicativa oral o escrita orientada a la relación entre el Estado y la ciudadanía que se caracteriza por ser sencilla, directa, clara y concreta, sin tecnicismos innecesarios, de manera que el objeto del intercambio comunicativo sea comprensible, útil y eficiente, garantizando la transparencia de la información. Una comunicación está en lenguaje claro cuando su contenido y estructura permite que los destinatarios puedan encontrar fácilmente lo que necesitan, comprendan el porqué de la información, la entiendan y puedan usarla para tomar decisiones y satisfacer sus necesidades. En caso de ser imprescindible el uso de un lenguaje técnico y especializado, las entidades deberán realizar la contextualización de la información de tal manera que le permita al ciudadano entender el alcance de la información que allí reposa.</w:t>
            </w:r>
          </w:p>
          <w:p w14:paraId="0CAE399A" w14:textId="77777777" w:rsidR="00655AD1" w:rsidRPr="00C7241B" w:rsidRDefault="00655AD1" w:rsidP="00655AD1">
            <w:pPr>
              <w:tabs>
                <w:tab w:val="left" w:pos="1260"/>
              </w:tabs>
              <w:spacing w:line="276" w:lineRule="auto"/>
              <w:ind w:left="60"/>
              <w:jc w:val="both"/>
              <w:rPr>
                <w:rFonts w:ascii="Times New Roman" w:hAnsi="Times New Roman" w:cs="Times New Roman"/>
                <w:b/>
                <w:bCs/>
                <w:u w:val="single"/>
              </w:rPr>
            </w:pPr>
            <w:r w:rsidRPr="00C7241B">
              <w:rPr>
                <w:rFonts w:ascii="Times New Roman" w:hAnsi="Times New Roman" w:cs="Times New Roman"/>
                <w:b/>
                <w:bCs/>
                <w:u w:val="single"/>
              </w:rPr>
              <w:t xml:space="preserve">Los lineamientos señalados en esta ley, deberán incorporarse en la creación e implementación de los formularios únicos, procedimientos y esquemas de comunicación, publicación e </w:t>
            </w:r>
            <w:r w:rsidRPr="00C7241B">
              <w:rPr>
                <w:rFonts w:ascii="Times New Roman" w:hAnsi="Times New Roman" w:cs="Times New Roman"/>
                <w:b/>
                <w:bCs/>
                <w:u w:val="single"/>
              </w:rPr>
              <w:lastRenderedPageBreak/>
              <w:t>información pública relacionados con los trámites que se adelanten por las entidades.</w:t>
            </w:r>
          </w:p>
          <w:p w14:paraId="12E47560" w14:textId="77777777" w:rsidR="00655AD1" w:rsidRPr="00C7241B" w:rsidRDefault="00655AD1" w:rsidP="00655AD1">
            <w:pPr>
              <w:tabs>
                <w:tab w:val="left" w:pos="1260"/>
              </w:tabs>
              <w:spacing w:line="276" w:lineRule="auto"/>
              <w:ind w:left="60"/>
              <w:jc w:val="both"/>
              <w:rPr>
                <w:rFonts w:ascii="Times New Roman" w:hAnsi="Times New Roman" w:cs="Times New Roman"/>
              </w:rPr>
            </w:pPr>
            <w:r w:rsidRPr="00C7241B">
              <w:rPr>
                <w:rFonts w:ascii="Times New Roman" w:hAnsi="Times New Roman" w:cs="Times New Roman"/>
              </w:rPr>
              <w:t>b) Lectura fácil. La lectura fácil es un método de adaptación de documentos con enfoque diferencial y contenidos de interés público e información compleja, complementario al lenguaje claro, que pretende ayudar a las personas con dificultades de comprensión lectora a entender la información dirigida al conjunto de la ciudadanía, con un enfoque diferencial que no abarca siempre el lenguaje claro. La lectura fácil se dirige especialmente hacia colectivos en situación o riesgo de exclusión social: personas mayores, personas en situación de discapacidad cognitiva u otras que dificulten la lectocomprensión de contenidos, personas con baja alfabetización, cualificación o migrantes recientes con poco conocimiento del idioma y/o personas pertenecientes a grupos étnicos. Su objetivo es crear entornos comprensibles y eliminar las barreras de comprensión, fomentando el aprendizaje. la participación e inclusión social.</w:t>
            </w:r>
          </w:p>
          <w:p w14:paraId="5F9D1E9E" w14:textId="77777777" w:rsidR="00655AD1" w:rsidRDefault="00655AD1" w:rsidP="00655AD1">
            <w:pPr>
              <w:jc w:val="both"/>
              <w:rPr>
                <w:rFonts w:ascii="Times New Roman" w:eastAsia="Times New Roman" w:hAnsi="Times New Roman" w:cs="Times New Roman"/>
              </w:rPr>
            </w:pPr>
          </w:p>
          <w:p w14:paraId="761E80D1" w14:textId="2672372C" w:rsidR="00C7241B" w:rsidRPr="00C7241B" w:rsidRDefault="00C7241B" w:rsidP="00655AD1">
            <w:pPr>
              <w:jc w:val="both"/>
              <w:rPr>
                <w:rFonts w:ascii="Times New Roman" w:eastAsia="Times New Roman" w:hAnsi="Times New Roman" w:cs="Times New Roman"/>
                <w:b/>
                <w:bCs/>
              </w:rPr>
            </w:pPr>
            <w:r w:rsidRPr="00C7241B">
              <w:rPr>
                <w:rFonts w:ascii="Times New Roman" w:eastAsia="Times New Roman" w:hAnsi="Times New Roman" w:cs="Times New Roman"/>
                <w:b/>
                <w:bCs/>
              </w:rPr>
              <w:t>Proposición presentada por el H.R. Juan Daniel Peñuela</w:t>
            </w:r>
          </w:p>
        </w:tc>
        <w:tc>
          <w:tcPr>
            <w:tcW w:w="4678" w:type="dxa"/>
          </w:tcPr>
          <w:p w14:paraId="74218715" w14:textId="77777777" w:rsidR="00655AD1" w:rsidRDefault="00CC3E02" w:rsidP="00560BA2">
            <w:pPr>
              <w:spacing w:line="276" w:lineRule="auto"/>
              <w:jc w:val="both"/>
              <w:rPr>
                <w:rFonts w:ascii="Times New Roman" w:hAnsi="Times New Roman" w:cs="Times New Roman"/>
              </w:rPr>
            </w:pPr>
            <w:r w:rsidRPr="00560BA2">
              <w:rPr>
                <w:rFonts w:ascii="Times New Roman" w:hAnsi="Times New Roman" w:cs="Times New Roman"/>
              </w:rPr>
              <w:lastRenderedPageBreak/>
              <w:t>Considerar la importancia del lenguaje claro en la comunicación gubernamental, es crucial hacer referencia al Artículo 28 de la Ley 2052 para evitar incongruencias con lo establecido en la legislación. Este artículo proporciona un marco legal que respalda la necesidad de adoptar prácticas de comunicación accesibles y comprensibles para todos los ciudadanos.</w:t>
            </w:r>
          </w:p>
          <w:p w14:paraId="0B40BE93" w14:textId="37018BE3" w:rsidR="001A5196" w:rsidRPr="00560BA2" w:rsidRDefault="001A5196" w:rsidP="00560BA2">
            <w:pPr>
              <w:spacing w:line="276" w:lineRule="auto"/>
              <w:jc w:val="both"/>
              <w:rPr>
                <w:rFonts w:ascii="Times New Roman" w:eastAsia="Times New Roman" w:hAnsi="Times New Roman" w:cs="Times New Roman"/>
              </w:rPr>
            </w:pPr>
            <w:r>
              <w:rPr>
                <w:rFonts w:ascii="Times New Roman" w:hAnsi="Times New Roman" w:cs="Times New Roman"/>
              </w:rPr>
              <w:t>Esta proposición se dejó como constancia</w:t>
            </w:r>
            <w:r w:rsidR="000864D1">
              <w:rPr>
                <w:rFonts w:ascii="Times New Roman" w:hAnsi="Times New Roman" w:cs="Times New Roman"/>
              </w:rPr>
              <w:t xml:space="preserve"> dado que no es posible incluir  esos parámetros. Se analizará </w:t>
            </w:r>
            <w:r w:rsidR="006B0AD5">
              <w:rPr>
                <w:rFonts w:ascii="Times New Roman" w:hAnsi="Times New Roman" w:cs="Times New Roman"/>
              </w:rPr>
              <w:t>para su inclusión en el artículo 3</w:t>
            </w:r>
          </w:p>
        </w:tc>
      </w:tr>
      <w:tr w:rsidR="00655AD1" w14:paraId="145A9D3F" w14:textId="77777777" w:rsidTr="00C7241B">
        <w:tc>
          <w:tcPr>
            <w:tcW w:w="456" w:type="dxa"/>
          </w:tcPr>
          <w:p w14:paraId="71657501" w14:textId="754D8308" w:rsidR="00655AD1" w:rsidRDefault="00655AD1" w:rsidP="00655AD1">
            <w:pPr>
              <w:jc w:val="both"/>
              <w:rPr>
                <w:rFonts w:ascii="Times New Roman" w:eastAsia="Times New Roman" w:hAnsi="Times New Roman" w:cs="Times New Roman"/>
              </w:rPr>
            </w:pPr>
            <w:r>
              <w:rPr>
                <w:rFonts w:ascii="Times New Roman" w:eastAsia="Times New Roman" w:hAnsi="Times New Roman" w:cs="Times New Roman"/>
              </w:rPr>
              <w:lastRenderedPageBreak/>
              <w:t>4</w:t>
            </w:r>
          </w:p>
        </w:tc>
        <w:tc>
          <w:tcPr>
            <w:tcW w:w="5215" w:type="dxa"/>
          </w:tcPr>
          <w:p w14:paraId="110BD012" w14:textId="77777777" w:rsidR="00655AD1" w:rsidRPr="00C7241B" w:rsidRDefault="00655AD1" w:rsidP="00655AD1">
            <w:pPr>
              <w:tabs>
                <w:tab w:val="left" w:pos="1260"/>
              </w:tabs>
              <w:jc w:val="both"/>
              <w:rPr>
                <w:rFonts w:ascii="Times New Roman" w:hAnsi="Times New Roman" w:cs="Times New Roman"/>
              </w:rPr>
            </w:pPr>
            <w:r w:rsidRPr="00C7241B">
              <w:rPr>
                <w:rFonts w:ascii="Times New Roman" w:hAnsi="Times New Roman" w:cs="Times New Roman"/>
              </w:rPr>
              <w:t>Artículo 3°. Prácticas y estrategias para la implementación del lenguaje claro. Las entidades señaladas en el artículo 5° de la Ley 1712 de 2014 o aquella norma que la adicione, modifique o sustituya deberán implementar prácticas y estrategias de lenguaje claro y lectura fácil en aras de facilitar el acceso a la información pública y de reducir costos y cargas para el ciudadano, respetando las garantías sobre los derechos lingüísticos establecidos en la Ley 1381 de 2010.</w:t>
            </w:r>
          </w:p>
          <w:p w14:paraId="0D39F4E5" w14:textId="77777777" w:rsidR="00655AD1" w:rsidRPr="00C7241B" w:rsidRDefault="00655AD1" w:rsidP="00655AD1">
            <w:pPr>
              <w:tabs>
                <w:tab w:val="left" w:pos="1260"/>
              </w:tabs>
              <w:jc w:val="both"/>
              <w:rPr>
                <w:rFonts w:ascii="Times New Roman" w:hAnsi="Times New Roman" w:cs="Times New Roman"/>
              </w:rPr>
            </w:pPr>
          </w:p>
          <w:p w14:paraId="0374AB12" w14:textId="77777777" w:rsidR="00655AD1" w:rsidRPr="00C7241B" w:rsidRDefault="00655AD1" w:rsidP="00655AD1">
            <w:pPr>
              <w:tabs>
                <w:tab w:val="left" w:pos="1260"/>
              </w:tabs>
              <w:jc w:val="both"/>
              <w:rPr>
                <w:rFonts w:ascii="Times New Roman" w:hAnsi="Times New Roman" w:cs="Times New Roman"/>
              </w:rPr>
            </w:pPr>
            <w:r w:rsidRPr="00C7241B">
              <w:rPr>
                <w:rFonts w:ascii="Times New Roman" w:hAnsi="Times New Roman" w:cs="Times New Roman"/>
              </w:rPr>
              <w:t xml:space="preserve"> Los jueces y magistrados deberán procurar que las providencias judiciales que producen permitan al lector identificar fácilmente los puntos más relevantes que llevaron a tomar la decisión, así como lograr la mejor comprensión de la parte resolutiva de </w:t>
            </w:r>
            <w:r w:rsidRPr="00C7241B">
              <w:rPr>
                <w:rFonts w:ascii="Times New Roman" w:hAnsi="Times New Roman" w:cs="Times New Roman"/>
              </w:rPr>
              <w:lastRenderedPageBreak/>
              <w:t xml:space="preserve">los fallos, sin perjuicio del lenguaje técnico y especializado que se requiera para cada caso. </w:t>
            </w:r>
          </w:p>
          <w:p w14:paraId="0061405D" w14:textId="77777777" w:rsidR="00655AD1" w:rsidRPr="00C7241B" w:rsidRDefault="00655AD1" w:rsidP="00655AD1">
            <w:pPr>
              <w:tabs>
                <w:tab w:val="left" w:pos="1260"/>
              </w:tabs>
              <w:jc w:val="both"/>
              <w:rPr>
                <w:rFonts w:ascii="Times New Roman" w:hAnsi="Times New Roman" w:cs="Times New Roman"/>
              </w:rPr>
            </w:pPr>
            <w:r w:rsidRPr="00C7241B">
              <w:rPr>
                <w:rFonts w:ascii="Times New Roman" w:hAnsi="Times New Roman" w:cs="Times New Roman"/>
              </w:rPr>
              <w:t xml:space="preserve">Parágrafo 1°. El Gobierno nacional, en cabeza del Departamento Administrativo de la Función Pública, expedirá en un término de hasta doce (12) meses los lineamientos generales para que las entidades del Estado, tanto descentralizadas por servicios como territorialmente, incorporen estrategias de lenguajes claros, accesibles e incluyentes en sus diversas prácticas de relacionamiento con las ciudadanías. </w:t>
            </w:r>
          </w:p>
          <w:p w14:paraId="2DEED540" w14:textId="77777777" w:rsidR="00655AD1" w:rsidRPr="00C7241B" w:rsidRDefault="00655AD1" w:rsidP="00655AD1">
            <w:pPr>
              <w:tabs>
                <w:tab w:val="left" w:pos="1260"/>
              </w:tabs>
              <w:jc w:val="both"/>
              <w:rPr>
                <w:rFonts w:ascii="Times New Roman" w:hAnsi="Times New Roman" w:cs="Times New Roman"/>
              </w:rPr>
            </w:pPr>
          </w:p>
          <w:p w14:paraId="3E77CB33" w14:textId="77777777" w:rsidR="00655AD1" w:rsidRPr="00C7241B" w:rsidRDefault="00655AD1" w:rsidP="00655AD1">
            <w:pPr>
              <w:tabs>
                <w:tab w:val="left" w:pos="1260"/>
              </w:tabs>
              <w:jc w:val="both"/>
              <w:rPr>
                <w:rFonts w:ascii="Times New Roman" w:hAnsi="Times New Roman" w:cs="Times New Roman"/>
              </w:rPr>
            </w:pPr>
            <w:r w:rsidRPr="00C7241B">
              <w:rPr>
                <w:rFonts w:ascii="Times New Roman" w:hAnsi="Times New Roman" w:cs="Times New Roman"/>
              </w:rPr>
              <w:t xml:space="preserve">Parágrafo 2°. Los lineamientos que se expidan para tal efecto deberán atender y garantizar el reconocimiento, la protección y el desarrollo de los derechos lingüísticos, individuales y colectivos de grupos étnicos con tradición lingüística propia, consagrados en la Ley 1381 de 2010. </w:t>
            </w:r>
          </w:p>
          <w:p w14:paraId="14BB2851" w14:textId="77777777" w:rsidR="00655AD1" w:rsidRPr="00C7241B" w:rsidRDefault="00655AD1" w:rsidP="00655AD1">
            <w:pPr>
              <w:tabs>
                <w:tab w:val="left" w:pos="1260"/>
              </w:tabs>
              <w:jc w:val="both"/>
              <w:rPr>
                <w:rFonts w:ascii="Times New Roman" w:hAnsi="Times New Roman" w:cs="Times New Roman"/>
              </w:rPr>
            </w:pPr>
          </w:p>
          <w:p w14:paraId="6B065529" w14:textId="77777777" w:rsidR="00655AD1" w:rsidRPr="00C7241B" w:rsidRDefault="00655AD1" w:rsidP="00655AD1">
            <w:pPr>
              <w:tabs>
                <w:tab w:val="left" w:pos="1260"/>
              </w:tabs>
              <w:jc w:val="both"/>
              <w:rPr>
                <w:rFonts w:ascii="Times New Roman" w:hAnsi="Times New Roman" w:cs="Times New Roman"/>
              </w:rPr>
            </w:pPr>
            <w:r w:rsidRPr="00C7241B">
              <w:rPr>
                <w:rFonts w:ascii="Times New Roman" w:hAnsi="Times New Roman" w:cs="Times New Roman"/>
              </w:rPr>
              <w:t xml:space="preserve">Parágrafo 3°. El Departamento Nacional de Planeación </w:t>
            </w:r>
            <w:r w:rsidRPr="00C7241B">
              <w:rPr>
                <w:rFonts w:ascii="Times New Roman" w:hAnsi="Times New Roman" w:cs="Times New Roman"/>
                <w:strike/>
              </w:rPr>
              <w:t>y</w:t>
            </w:r>
            <w:r w:rsidRPr="00C7241B">
              <w:rPr>
                <w:rFonts w:ascii="Times New Roman" w:hAnsi="Times New Roman" w:cs="Times New Roman"/>
              </w:rPr>
              <w:t xml:space="preserve"> el  Departamento Administrativo de la Función Pública  </w:t>
            </w:r>
            <w:r w:rsidRPr="00C7241B">
              <w:rPr>
                <w:rFonts w:ascii="Times New Roman" w:hAnsi="Times New Roman" w:cs="Times New Roman"/>
                <w:b/>
                <w:bCs/>
                <w:u w:val="single"/>
              </w:rPr>
              <w:t xml:space="preserve">y el Consejo Superior de la Judicatura </w:t>
            </w:r>
            <w:r w:rsidRPr="00C7241B">
              <w:rPr>
                <w:rFonts w:ascii="Times New Roman" w:hAnsi="Times New Roman" w:cs="Times New Roman"/>
              </w:rPr>
              <w:t>deberán participar en el proceso de reglamentación que realice el Gobierno nacional de la presente ley y ofrecerán lineamientos conjuntos para que las demás entidades del Estado implementen estrategias de lenguaje claro.</w:t>
            </w:r>
          </w:p>
          <w:p w14:paraId="6CFDE666" w14:textId="77777777" w:rsidR="00655AD1" w:rsidRPr="00C7241B" w:rsidRDefault="00655AD1" w:rsidP="00655AD1">
            <w:pPr>
              <w:tabs>
                <w:tab w:val="left" w:pos="1260"/>
              </w:tabs>
              <w:jc w:val="both"/>
              <w:rPr>
                <w:rFonts w:ascii="Times New Roman" w:hAnsi="Times New Roman" w:cs="Times New Roman"/>
              </w:rPr>
            </w:pPr>
          </w:p>
          <w:p w14:paraId="5ED7B17F" w14:textId="77777777" w:rsidR="00655AD1" w:rsidRDefault="00655AD1" w:rsidP="00655AD1">
            <w:pPr>
              <w:jc w:val="both"/>
              <w:rPr>
                <w:rFonts w:ascii="Times New Roman" w:hAnsi="Times New Roman" w:cs="Times New Roman"/>
                <w:b/>
                <w:bCs/>
                <w:u w:val="single"/>
              </w:rPr>
            </w:pPr>
            <w:r w:rsidRPr="00C7241B">
              <w:rPr>
                <w:rFonts w:ascii="Times New Roman" w:hAnsi="Times New Roman" w:cs="Times New Roman"/>
                <w:b/>
                <w:bCs/>
                <w:u w:val="single"/>
              </w:rPr>
              <w:t>Parágrafo 4: El Consejo Superior de la Judicatura vigilará la práctica e implementación del lenguaje claro en los términos del inciso segundo del presente artículo.</w:t>
            </w:r>
          </w:p>
          <w:p w14:paraId="76D7AB9C" w14:textId="77777777" w:rsidR="00C7241B" w:rsidRDefault="00C7241B" w:rsidP="00655AD1">
            <w:pPr>
              <w:jc w:val="both"/>
              <w:rPr>
                <w:rFonts w:ascii="Times New Roman" w:hAnsi="Times New Roman" w:cs="Times New Roman"/>
                <w:b/>
                <w:bCs/>
                <w:u w:val="single"/>
              </w:rPr>
            </w:pPr>
          </w:p>
          <w:p w14:paraId="5C469D86" w14:textId="278BF0BB" w:rsidR="00C7241B" w:rsidRPr="00C7241B" w:rsidRDefault="00C7241B" w:rsidP="00655AD1">
            <w:pPr>
              <w:jc w:val="both"/>
              <w:rPr>
                <w:rFonts w:ascii="Times New Roman" w:eastAsia="Times New Roman" w:hAnsi="Times New Roman" w:cs="Times New Roman"/>
                <w:b/>
                <w:bCs/>
              </w:rPr>
            </w:pPr>
            <w:r>
              <w:rPr>
                <w:rFonts w:ascii="Times New Roman" w:hAnsi="Times New Roman" w:cs="Times New Roman"/>
                <w:b/>
                <w:bCs/>
              </w:rPr>
              <w:t>Proposición presentada por el H.R. Álvaro Rueda.</w:t>
            </w:r>
          </w:p>
        </w:tc>
        <w:tc>
          <w:tcPr>
            <w:tcW w:w="4678" w:type="dxa"/>
          </w:tcPr>
          <w:p w14:paraId="2472D4D3" w14:textId="77777777" w:rsidR="009C14E0" w:rsidRDefault="00CC3E02" w:rsidP="00560BA2">
            <w:pPr>
              <w:spacing w:line="276" w:lineRule="auto"/>
              <w:jc w:val="both"/>
              <w:rPr>
                <w:rFonts w:ascii="Times New Roman" w:hAnsi="Times New Roman" w:cs="Times New Roman"/>
              </w:rPr>
            </w:pPr>
            <w:r w:rsidRPr="00560BA2">
              <w:rPr>
                <w:rFonts w:ascii="Times New Roman" w:hAnsi="Times New Roman" w:cs="Times New Roman"/>
              </w:rPr>
              <w:lastRenderedPageBreak/>
              <w:t>Aunque su función principal no es la creación de leyes, desempeña un rol crucial en el proceso legislativo y puede influir en el proceso al proporcionar recomendaciones y asesoramiento a los legisladores. No obstante, en este caso el Consejo Superior no tendría mayor relevancia en el proceso de implementación del presente proyecto de ley.</w:t>
            </w:r>
          </w:p>
          <w:p w14:paraId="2159E6C3" w14:textId="77777777" w:rsidR="009C14E0" w:rsidRDefault="009C14E0" w:rsidP="00560BA2">
            <w:pPr>
              <w:spacing w:line="276" w:lineRule="auto"/>
              <w:jc w:val="both"/>
              <w:rPr>
                <w:rFonts w:ascii="Times New Roman" w:hAnsi="Times New Roman" w:cs="Times New Roman"/>
              </w:rPr>
            </w:pPr>
          </w:p>
          <w:p w14:paraId="1C1608C1" w14:textId="69166A6D" w:rsidR="00655AD1" w:rsidRPr="00560BA2" w:rsidRDefault="009C14E0" w:rsidP="00560BA2">
            <w:pPr>
              <w:spacing w:line="276" w:lineRule="auto"/>
              <w:jc w:val="both"/>
              <w:rPr>
                <w:rFonts w:ascii="Times New Roman" w:eastAsia="Times New Roman" w:hAnsi="Times New Roman" w:cs="Times New Roman"/>
              </w:rPr>
            </w:pPr>
            <w:r>
              <w:rPr>
                <w:rFonts w:ascii="Times New Roman" w:hAnsi="Times New Roman" w:cs="Times New Roman"/>
              </w:rPr>
              <w:t>Se deja como constancia, dado que las</w:t>
            </w:r>
            <w:r w:rsidR="009D6439">
              <w:rPr>
                <w:rFonts w:ascii="Times New Roman" w:hAnsi="Times New Roman" w:cs="Times New Roman"/>
              </w:rPr>
              <w:t xml:space="preserve"> entidades ya anunciadas en el artículo deben cumplir</w:t>
            </w:r>
            <w:r w:rsidR="001A5196">
              <w:rPr>
                <w:rFonts w:ascii="Times New Roman" w:hAnsi="Times New Roman" w:cs="Times New Roman"/>
              </w:rPr>
              <w:t xml:space="preserve"> con los lineamientos del artículo 3.</w:t>
            </w:r>
            <w:r w:rsidR="00CC3E02" w:rsidRPr="00560BA2">
              <w:rPr>
                <w:rFonts w:ascii="Times New Roman" w:hAnsi="Times New Roman" w:cs="Times New Roman"/>
              </w:rPr>
              <w:t xml:space="preserve">  </w:t>
            </w:r>
          </w:p>
        </w:tc>
      </w:tr>
      <w:tr w:rsidR="00CC3E02" w14:paraId="50EE28B5" w14:textId="77777777" w:rsidTr="00C7241B">
        <w:tc>
          <w:tcPr>
            <w:tcW w:w="456" w:type="dxa"/>
          </w:tcPr>
          <w:p w14:paraId="6C6CDB12" w14:textId="39A8CB4F" w:rsidR="00CC3E02" w:rsidRDefault="00CC3E02" w:rsidP="00CC3E02">
            <w:pPr>
              <w:jc w:val="both"/>
              <w:rPr>
                <w:rFonts w:ascii="Times New Roman" w:eastAsia="Times New Roman" w:hAnsi="Times New Roman" w:cs="Times New Roman"/>
              </w:rPr>
            </w:pPr>
            <w:r>
              <w:rPr>
                <w:rFonts w:ascii="Times New Roman" w:eastAsia="Times New Roman" w:hAnsi="Times New Roman" w:cs="Times New Roman"/>
              </w:rPr>
              <w:lastRenderedPageBreak/>
              <w:t>5</w:t>
            </w:r>
          </w:p>
        </w:tc>
        <w:tc>
          <w:tcPr>
            <w:tcW w:w="5215" w:type="dxa"/>
          </w:tcPr>
          <w:p w14:paraId="05D40C0B" w14:textId="77777777" w:rsidR="00CC3E02" w:rsidRPr="00C7241B" w:rsidRDefault="00CC3E02" w:rsidP="00CC3E02">
            <w:pPr>
              <w:tabs>
                <w:tab w:val="left" w:pos="1260"/>
              </w:tabs>
              <w:rPr>
                <w:rFonts w:ascii="Times New Roman" w:hAnsi="Times New Roman" w:cs="Times New Roman"/>
              </w:rPr>
            </w:pPr>
            <w:r w:rsidRPr="00C7241B">
              <w:rPr>
                <w:rFonts w:ascii="Times New Roman" w:hAnsi="Times New Roman" w:cs="Times New Roman"/>
              </w:rPr>
              <w:t xml:space="preserve">Adiciónese un parágrafo nuevo al artículo 3 del Proyecto de Ley 193 de 2023 Cámara: </w:t>
            </w:r>
          </w:p>
          <w:p w14:paraId="32DEBAA5" w14:textId="77777777" w:rsidR="00CC3E02" w:rsidRPr="00C7241B" w:rsidRDefault="00CC3E02" w:rsidP="00CC3E02">
            <w:pPr>
              <w:tabs>
                <w:tab w:val="left" w:pos="1260"/>
              </w:tabs>
              <w:rPr>
                <w:rFonts w:ascii="Times New Roman" w:hAnsi="Times New Roman" w:cs="Times New Roman"/>
              </w:rPr>
            </w:pPr>
          </w:p>
          <w:p w14:paraId="7355DCD4" w14:textId="77777777" w:rsidR="00CC3E02" w:rsidRDefault="00CC3E02" w:rsidP="00CC3E02">
            <w:pPr>
              <w:jc w:val="both"/>
              <w:rPr>
                <w:rFonts w:ascii="Times New Roman" w:hAnsi="Times New Roman" w:cs="Times New Roman"/>
                <w:b/>
                <w:bCs/>
                <w:u w:val="single"/>
              </w:rPr>
            </w:pPr>
            <w:r w:rsidRPr="00C7241B">
              <w:rPr>
                <w:rFonts w:ascii="Times New Roman" w:hAnsi="Times New Roman" w:cs="Times New Roman"/>
                <w:b/>
                <w:bCs/>
              </w:rPr>
              <w:t>Parágrafo nuevo</w:t>
            </w:r>
            <w:r w:rsidRPr="00C7241B">
              <w:rPr>
                <w:rFonts w:ascii="Times New Roman" w:hAnsi="Times New Roman" w:cs="Times New Roman"/>
              </w:rPr>
              <w:t xml:space="preserve">: </w:t>
            </w:r>
            <w:r w:rsidRPr="00C7241B">
              <w:rPr>
                <w:rFonts w:ascii="Times New Roman" w:hAnsi="Times New Roman" w:cs="Times New Roman"/>
                <w:b/>
                <w:bCs/>
                <w:u w:val="single"/>
              </w:rPr>
              <w:t>La inclusión de lineamientos sobre lenguaje claro en el Plan Nacional de Formación y Capacitación, será parte de la estrategia señalada en el presente artículo.</w:t>
            </w:r>
          </w:p>
          <w:p w14:paraId="33DA1532" w14:textId="77777777" w:rsidR="00CC3E02" w:rsidRDefault="00CC3E02" w:rsidP="00CC3E02">
            <w:pPr>
              <w:jc w:val="both"/>
              <w:rPr>
                <w:rFonts w:ascii="Times New Roman" w:hAnsi="Times New Roman" w:cs="Times New Roman"/>
                <w:u w:val="single"/>
              </w:rPr>
            </w:pPr>
          </w:p>
          <w:p w14:paraId="271D2FFC" w14:textId="2A11EE41" w:rsidR="00CC3E02" w:rsidRPr="00C7241B" w:rsidRDefault="00CC3E02" w:rsidP="00CC3E02">
            <w:pPr>
              <w:jc w:val="both"/>
              <w:rPr>
                <w:rFonts w:ascii="Times New Roman" w:eastAsia="Times New Roman" w:hAnsi="Times New Roman" w:cs="Times New Roman"/>
                <w:b/>
                <w:bCs/>
              </w:rPr>
            </w:pPr>
            <w:r>
              <w:rPr>
                <w:rFonts w:ascii="Times New Roman" w:hAnsi="Times New Roman" w:cs="Times New Roman"/>
                <w:b/>
                <w:bCs/>
              </w:rPr>
              <w:t>Proposición presentada por Óscar Rodrigo Campo Hurtado.</w:t>
            </w:r>
          </w:p>
        </w:tc>
        <w:tc>
          <w:tcPr>
            <w:tcW w:w="4678" w:type="dxa"/>
          </w:tcPr>
          <w:p w14:paraId="25C6A67F" w14:textId="7CD6F648" w:rsidR="00CC3E02" w:rsidRPr="00560BA2" w:rsidRDefault="00CC3E02" w:rsidP="00560BA2">
            <w:pPr>
              <w:spacing w:line="276" w:lineRule="auto"/>
              <w:jc w:val="both"/>
              <w:rPr>
                <w:rFonts w:ascii="Times New Roman" w:eastAsia="Times New Roman" w:hAnsi="Times New Roman" w:cs="Times New Roman"/>
              </w:rPr>
            </w:pPr>
            <w:r w:rsidRPr="00560BA2">
              <w:rPr>
                <w:rFonts w:ascii="Times New Roman" w:hAnsi="Times New Roman" w:cs="Times New Roman"/>
              </w:rPr>
              <w:t xml:space="preserve"> Al incluir lineamientos específicos sobre lenguaje claro en el Plan Nacional de Formación y Capacitación, se reconoce la importancia de formar y capacitar a los funcionarios públicos en el uso adecuado de este tipo de comunicación. Esta medida no solo garantiza la implementación efectiva del lenguaje claro en todas las actividades gubernamentales, sino que también refuerza el </w:t>
            </w:r>
            <w:r w:rsidRPr="00560BA2">
              <w:rPr>
                <w:rFonts w:ascii="Times New Roman" w:hAnsi="Times New Roman" w:cs="Times New Roman"/>
              </w:rPr>
              <w:lastRenderedPageBreak/>
              <w:t xml:space="preserve">compromiso del Estado con la transparencia y la accesibilidad en la comunicación con los ciudadanos. </w:t>
            </w:r>
          </w:p>
        </w:tc>
      </w:tr>
      <w:tr w:rsidR="00CC3E02" w14:paraId="5022E821" w14:textId="77777777" w:rsidTr="00C7241B">
        <w:tc>
          <w:tcPr>
            <w:tcW w:w="456" w:type="dxa"/>
          </w:tcPr>
          <w:p w14:paraId="57BF3495" w14:textId="1B8C63DA" w:rsidR="00CC3E02" w:rsidRDefault="00CC3E02" w:rsidP="00CC3E02">
            <w:pPr>
              <w:jc w:val="both"/>
              <w:rPr>
                <w:rFonts w:ascii="Times New Roman" w:eastAsia="Times New Roman" w:hAnsi="Times New Roman" w:cs="Times New Roman"/>
              </w:rPr>
            </w:pPr>
            <w:r>
              <w:rPr>
                <w:rFonts w:ascii="Times New Roman" w:eastAsia="Times New Roman" w:hAnsi="Times New Roman" w:cs="Times New Roman"/>
              </w:rPr>
              <w:lastRenderedPageBreak/>
              <w:t>6</w:t>
            </w:r>
          </w:p>
        </w:tc>
        <w:tc>
          <w:tcPr>
            <w:tcW w:w="5215" w:type="dxa"/>
          </w:tcPr>
          <w:p w14:paraId="18EF0307" w14:textId="77777777" w:rsidR="00CC3E02" w:rsidRPr="00C7241B" w:rsidRDefault="00CC3E02" w:rsidP="00CC3E02">
            <w:pPr>
              <w:spacing w:line="276" w:lineRule="auto"/>
              <w:jc w:val="both"/>
              <w:rPr>
                <w:rFonts w:ascii="Times New Roman" w:hAnsi="Times New Roman" w:cs="Times New Roman"/>
              </w:rPr>
            </w:pPr>
            <w:r w:rsidRPr="00C7241B">
              <w:rPr>
                <w:rFonts w:ascii="Times New Roman" w:hAnsi="Times New Roman" w:cs="Times New Roman"/>
              </w:rPr>
              <w:t>Modifíquese el artículo 3 del proyecto de ley No. 193 de 2023 Cámara “por medio de la cual se establecen medidas para promover, difundir y facilitar el uso del lenguaje claro y se dictan otras disposiciones”, el cual quedara así:</w:t>
            </w:r>
          </w:p>
          <w:p w14:paraId="2453EDA6" w14:textId="77777777" w:rsidR="00CC3E02" w:rsidRPr="00C7241B" w:rsidRDefault="00CC3E02" w:rsidP="00CC3E02">
            <w:pPr>
              <w:spacing w:line="276" w:lineRule="auto"/>
              <w:jc w:val="both"/>
              <w:rPr>
                <w:rFonts w:ascii="Times New Roman" w:hAnsi="Times New Roman" w:cs="Times New Roman"/>
              </w:rPr>
            </w:pPr>
            <w:r w:rsidRPr="00C7241B">
              <w:rPr>
                <w:rFonts w:ascii="Times New Roman" w:hAnsi="Times New Roman" w:cs="Times New Roman"/>
              </w:rPr>
              <w:t xml:space="preserve">Artículo 3°. Prácticas y estrategias para la implementación del lenguaje claro. Las </w:t>
            </w:r>
            <w:r w:rsidRPr="00C7241B">
              <w:rPr>
                <w:rFonts w:ascii="Times New Roman" w:hAnsi="Times New Roman" w:cs="Times New Roman"/>
                <w:strike/>
              </w:rPr>
              <w:t>entidades</w:t>
            </w:r>
            <w:r w:rsidRPr="00C7241B">
              <w:rPr>
                <w:rFonts w:ascii="Times New Roman" w:hAnsi="Times New Roman" w:cs="Times New Roman"/>
              </w:rPr>
              <w:t xml:space="preserve"> </w:t>
            </w:r>
            <w:r w:rsidRPr="00C7241B">
              <w:rPr>
                <w:rFonts w:ascii="Times New Roman" w:hAnsi="Times New Roman" w:cs="Times New Roman"/>
                <w:b/>
                <w:bCs/>
                <w:u w:val="single"/>
              </w:rPr>
              <w:t>personas en calidad de sujeto obligados</w:t>
            </w:r>
            <w:r w:rsidRPr="00C7241B">
              <w:rPr>
                <w:rFonts w:ascii="Times New Roman" w:hAnsi="Times New Roman" w:cs="Times New Roman"/>
              </w:rPr>
              <w:t xml:space="preserve"> señaladas en el artículo 5° de la Ley 1712 de 2014 o aquella norma que la adicione, modifique o sustituya deberán implementar prácticas y estrategias de lenguaje claro y lectura fácil en aras de facilitar el acceso a la información pública y de reducir costos y cargas para el ciudadano, respetando las garantías sobre los derechos lingüísticos establecidos en la Ley 1381 de 2010. </w:t>
            </w:r>
          </w:p>
          <w:p w14:paraId="42D0C56F" w14:textId="77777777" w:rsidR="00CC3E02" w:rsidRPr="00C7241B" w:rsidRDefault="00CC3E02" w:rsidP="00CC3E02">
            <w:pPr>
              <w:spacing w:line="276" w:lineRule="auto"/>
              <w:jc w:val="both"/>
              <w:rPr>
                <w:rFonts w:ascii="Times New Roman" w:hAnsi="Times New Roman" w:cs="Times New Roman"/>
              </w:rPr>
            </w:pPr>
          </w:p>
          <w:p w14:paraId="5E32FBC7" w14:textId="77777777" w:rsidR="00CC3E02" w:rsidRPr="00C7241B" w:rsidRDefault="00CC3E02" w:rsidP="00CC3E02">
            <w:pPr>
              <w:spacing w:line="276" w:lineRule="auto"/>
              <w:jc w:val="both"/>
              <w:rPr>
                <w:rFonts w:ascii="Times New Roman" w:hAnsi="Times New Roman" w:cs="Times New Roman"/>
              </w:rPr>
            </w:pPr>
            <w:r w:rsidRPr="00C7241B">
              <w:rPr>
                <w:rFonts w:ascii="Times New Roman" w:hAnsi="Times New Roman" w:cs="Times New Roman"/>
              </w:rPr>
              <w:t xml:space="preserve">Los jueces y magistrados deberán procurar que las providencias judiciales que producen permitan al lector identificar fácilmente los puntos más relevantes que llevaron a tomar la decisión, así como lograr la mejor comprensión de la parte resolutiva de los fallos, sin perjuicio del lenguaje técnico y especializado que se requiera para cada caso. </w:t>
            </w:r>
          </w:p>
          <w:p w14:paraId="2081AF9A" w14:textId="77777777" w:rsidR="00CC3E02" w:rsidRDefault="00CC3E02" w:rsidP="00CC3E02">
            <w:pPr>
              <w:jc w:val="both"/>
              <w:rPr>
                <w:rFonts w:ascii="Times New Roman" w:eastAsia="Times New Roman" w:hAnsi="Times New Roman" w:cs="Times New Roman"/>
              </w:rPr>
            </w:pPr>
          </w:p>
          <w:p w14:paraId="5D511A82" w14:textId="1C03CE5C" w:rsidR="00CC3E02" w:rsidRPr="00C7241B" w:rsidRDefault="00CC3E02" w:rsidP="00CC3E02">
            <w:pPr>
              <w:jc w:val="both"/>
              <w:rPr>
                <w:rFonts w:ascii="Times New Roman" w:eastAsia="Times New Roman" w:hAnsi="Times New Roman" w:cs="Times New Roman"/>
                <w:b/>
                <w:bCs/>
              </w:rPr>
            </w:pPr>
            <w:r w:rsidRPr="00C7241B">
              <w:rPr>
                <w:rFonts w:ascii="Times New Roman" w:eastAsia="Times New Roman" w:hAnsi="Times New Roman" w:cs="Times New Roman"/>
                <w:b/>
                <w:bCs/>
              </w:rPr>
              <w:t>Proposición presentada por Juan Sebastián Gómez Gonzales.</w:t>
            </w:r>
          </w:p>
        </w:tc>
        <w:tc>
          <w:tcPr>
            <w:tcW w:w="4678" w:type="dxa"/>
          </w:tcPr>
          <w:p w14:paraId="518F85FA" w14:textId="77777777" w:rsidR="00CC3E02" w:rsidRPr="00560BA2" w:rsidRDefault="00CC3E02" w:rsidP="00560BA2">
            <w:pPr>
              <w:tabs>
                <w:tab w:val="left" w:pos="1260"/>
              </w:tabs>
              <w:spacing w:line="276" w:lineRule="auto"/>
              <w:rPr>
                <w:rFonts w:ascii="Times New Roman" w:hAnsi="Times New Roman" w:cs="Times New Roman"/>
              </w:rPr>
            </w:pPr>
          </w:p>
          <w:p w14:paraId="0A13B48B" w14:textId="77777777" w:rsidR="00CC3E02" w:rsidRDefault="00CC3E02" w:rsidP="00560BA2">
            <w:pPr>
              <w:tabs>
                <w:tab w:val="left" w:pos="1260"/>
              </w:tabs>
              <w:spacing w:line="276" w:lineRule="auto"/>
              <w:jc w:val="both"/>
              <w:rPr>
                <w:rFonts w:ascii="Times New Roman" w:hAnsi="Times New Roman" w:cs="Times New Roman"/>
              </w:rPr>
            </w:pPr>
            <w:r w:rsidRPr="00560BA2">
              <w:rPr>
                <w:rFonts w:ascii="Times New Roman" w:hAnsi="Times New Roman" w:cs="Times New Roman"/>
              </w:rPr>
              <w:t>Se agregó "personas en calidad de sujetos obligados": Esto amplía la ley para que también se aplique a las entidades privadas que prestan servicios públicos.</w:t>
            </w:r>
          </w:p>
          <w:p w14:paraId="65E23F47" w14:textId="77777777" w:rsidR="001D41FA" w:rsidRDefault="001D41FA" w:rsidP="00560BA2">
            <w:pPr>
              <w:tabs>
                <w:tab w:val="left" w:pos="1260"/>
              </w:tabs>
              <w:spacing w:line="276" w:lineRule="auto"/>
              <w:jc w:val="both"/>
              <w:rPr>
                <w:rFonts w:ascii="Times New Roman" w:hAnsi="Times New Roman" w:cs="Times New Roman"/>
              </w:rPr>
            </w:pPr>
          </w:p>
          <w:p w14:paraId="20E04B2E" w14:textId="77777777" w:rsidR="001D41FA" w:rsidRPr="00560BA2" w:rsidRDefault="001D41FA" w:rsidP="001D41FA">
            <w:pPr>
              <w:tabs>
                <w:tab w:val="left" w:pos="1260"/>
              </w:tabs>
              <w:spacing w:line="276" w:lineRule="auto"/>
              <w:jc w:val="both"/>
              <w:rPr>
                <w:rFonts w:ascii="Times New Roman" w:hAnsi="Times New Roman" w:cs="Times New Roman"/>
              </w:rPr>
            </w:pPr>
            <w:r>
              <w:rPr>
                <w:rFonts w:ascii="Times New Roman" w:hAnsi="Times New Roman" w:cs="Times New Roman"/>
              </w:rPr>
              <w:t>Se acordó dejarla como constancia para revisarla en la ponencia para segundo debate.</w:t>
            </w:r>
          </w:p>
          <w:p w14:paraId="7D0AC2CE" w14:textId="77777777" w:rsidR="001D41FA" w:rsidRPr="00560BA2" w:rsidRDefault="001D41FA" w:rsidP="00560BA2">
            <w:pPr>
              <w:tabs>
                <w:tab w:val="left" w:pos="1260"/>
              </w:tabs>
              <w:spacing w:line="276" w:lineRule="auto"/>
              <w:jc w:val="both"/>
              <w:rPr>
                <w:rFonts w:ascii="Times New Roman" w:hAnsi="Times New Roman" w:cs="Times New Roman"/>
              </w:rPr>
            </w:pPr>
          </w:p>
          <w:p w14:paraId="0B72DA07" w14:textId="77777777" w:rsidR="00CC3E02" w:rsidRPr="00560BA2" w:rsidRDefault="00CC3E02" w:rsidP="00560BA2">
            <w:pPr>
              <w:spacing w:line="276" w:lineRule="auto"/>
              <w:jc w:val="both"/>
              <w:rPr>
                <w:rFonts w:ascii="Times New Roman" w:eastAsia="Times New Roman" w:hAnsi="Times New Roman" w:cs="Times New Roman"/>
              </w:rPr>
            </w:pPr>
          </w:p>
        </w:tc>
      </w:tr>
      <w:tr w:rsidR="00CC3E02" w14:paraId="3BEFF22C" w14:textId="77777777" w:rsidTr="00C7241B">
        <w:tc>
          <w:tcPr>
            <w:tcW w:w="456" w:type="dxa"/>
          </w:tcPr>
          <w:p w14:paraId="4623B4F5" w14:textId="73DF66FA" w:rsidR="00CC3E02" w:rsidRDefault="00CC3E02" w:rsidP="00CC3E02">
            <w:pPr>
              <w:jc w:val="both"/>
              <w:rPr>
                <w:rFonts w:ascii="Times New Roman" w:eastAsia="Times New Roman" w:hAnsi="Times New Roman" w:cs="Times New Roman"/>
              </w:rPr>
            </w:pPr>
            <w:r>
              <w:rPr>
                <w:rFonts w:ascii="Times New Roman" w:eastAsia="Times New Roman" w:hAnsi="Times New Roman" w:cs="Times New Roman"/>
              </w:rPr>
              <w:t>7</w:t>
            </w:r>
          </w:p>
        </w:tc>
        <w:tc>
          <w:tcPr>
            <w:tcW w:w="5215" w:type="dxa"/>
          </w:tcPr>
          <w:p w14:paraId="67E7BEE2" w14:textId="77777777" w:rsidR="00CC3E02" w:rsidRPr="00C7241B" w:rsidRDefault="00CC3E02" w:rsidP="00CC3E02">
            <w:pPr>
              <w:spacing w:line="276" w:lineRule="auto"/>
              <w:jc w:val="both"/>
              <w:rPr>
                <w:rFonts w:ascii="Times New Roman" w:hAnsi="Times New Roman" w:cs="Times New Roman"/>
              </w:rPr>
            </w:pPr>
            <w:r w:rsidRPr="00C7241B">
              <w:rPr>
                <w:rFonts w:ascii="Times New Roman" w:hAnsi="Times New Roman" w:cs="Times New Roman"/>
              </w:rPr>
              <w:t>Modifíquese el artículo 5 del proyecto de ley No. 193 de 2023 Cámara “por medio de la cual se establecen medidas para promover, difundir y facilitar el uso del lenguaje claro y se dictan otras disposiciones”, el cual quedara así:</w:t>
            </w:r>
          </w:p>
          <w:p w14:paraId="4092E08F" w14:textId="77777777" w:rsidR="00CC3E02" w:rsidRPr="00C7241B" w:rsidRDefault="00CC3E02" w:rsidP="00CC3E02">
            <w:pPr>
              <w:spacing w:line="276" w:lineRule="auto"/>
              <w:jc w:val="both"/>
              <w:rPr>
                <w:rFonts w:ascii="Times New Roman" w:hAnsi="Times New Roman" w:cs="Times New Roman"/>
              </w:rPr>
            </w:pPr>
            <w:r w:rsidRPr="00C7241B">
              <w:rPr>
                <w:rFonts w:ascii="Times New Roman" w:hAnsi="Times New Roman" w:cs="Times New Roman"/>
                <w:b/>
                <w:bCs/>
              </w:rPr>
              <w:t xml:space="preserve">Artículo 5°. Formación y capacitación. </w:t>
            </w:r>
            <w:r w:rsidRPr="00C7241B">
              <w:rPr>
                <w:rFonts w:ascii="Times New Roman" w:hAnsi="Times New Roman" w:cs="Times New Roman"/>
              </w:rPr>
              <w:t xml:space="preserve">Para cumplir con los propósitos de la presente ley, las entidades </w:t>
            </w:r>
            <w:r w:rsidRPr="00C7241B">
              <w:rPr>
                <w:rFonts w:ascii="Times New Roman" w:hAnsi="Times New Roman" w:cs="Times New Roman"/>
                <w:b/>
                <w:bCs/>
                <w:u w:val="single"/>
              </w:rPr>
              <w:t>personas en calidad de sujeto obligados</w:t>
            </w:r>
            <w:r w:rsidRPr="00C7241B">
              <w:rPr>
                <w:rFonts w:ascii="Times New Roman" w:hAnsi="Times New Roman" w:cs="Times New Roman"/>
              </w:rPr>
              <w:t xml:space="preserve"> señaladas en el artículo 5° de la Ley 1712 de 2014, </w:t>
            </w:r>
            <w:r w:rsidRPr="00C7241B">
              <w:rPr>
                <w:rFonts w:ascii="Times New Roman" w:hAnsi="Times New Roman" w:cs="Times New Roman"/>
              </w:rPr>
              <w:lastRenderedPageBreak/>
              <w:t>o aquella norma que la adicione, modifique o sustituya, implementarán directrices de capacitación y formación a los servidores públicos en lenguaje claro.</w:t>
            </w:r>
          </w:p>
          <w:p w14:paraId="62E1F66A" w14:textId="4298CC78" w:rsidR="00CC3E02" w:rsidRPr="00C7241B" w:rsidRDefault="00CC3E02" w:rsidP="00CC3E02">
            <w:pPr>
              <w:jc w:val="both"/>
              <w:rPr>
                <w:rFonts w:ascii="Times New Roman" w:eastAsia="Times New Roman" w:hAnsi="Times New Roman" w:cs="Times New Roman"/>
                <w:b/>
                <w:bCs/>
              </w:rPr>
            </w:pPr>
            <w:r w:rsidRPr="00C7241B">
              <w:rPr>
                <w:rFonts w:ascii="Times New Roman" w:eastAsia="Times New Roman" w:hAnsi="Times New Roman" w:cs="Times New Roman"/>
                <w:b/>
                <w:bCs/>
              </w:rPr>
              <w:t>Proposición presentada por Juan Sebastián Gómez Gonzales</w:t>
            </w:r>
            <w:r>
              <w:rPr>
                <w:rFonts w:ascii="Times New Roman" w:eastAsia="Times New Roman" w:hAnsi="Times New Roman" w:cs="Times New Roman"/>
                <w:b/>
                <w:bCs/>
              </w:rPr>
              <w:t>.</w:t>
            </w:r>
          </w:p>
        </w:tc>
        <w:tc>
          <w:tcPr>
            <w:tcW w:w="4678" w:type="dxa"/>
          </w:tcPr>
          <w:p w14:paraId="01492F2F" w14:textId="77777777" w:rsidR="00CC3E02" w:rsidRPr="00560BA2" w:rsidRDefault="00CC3E02" w:rsidP="00560BA2">
            <w:pPr>
              <w:tabs>
                <w:tab w:val="left" w:pos="1260"/>
              </w:tabs>
              <w:spacing w:line="276" w:lineRule="auto"/>
              <w:rPr>
                <w:rFonts w:ascii="Times New Roman" w:hAnsi="Times New Roman" w:cs="Times New Roman"/>
              </w:rPr>
            </w:pPr>
          </w:p>
          <w:p w14:paraId="6FA3CEC6" w14:textId="77777777" w:rsidR="00CC3E02" w:rsidRPr="00560BA2" w:rsidRDefault="00CC3E02" w:rsidP="00560BA2">
            <w:pPr>
              <w:tabs>
                <w:tab w:val="left" w:pos="3929"/>
              </w:tabs>
              <w:spacing w:line="276" w:lineRule="auto"/>
              <w:jc w:val="both"/>
              <w:rPr>
                <w:rFonts w:ascii="Times New Roman" w:hAnsi="Times New Roman" w:cs="Times New Roman"/>
              </w:rPr>
            </w:pPr>
            <w:r w:rsidRPr="00560BA2">
              <w:rPr>
                <w:rFonts w:ascii="Times New Roman" w:hAnsi="Times New Roman" w:cs="Times New Roman"/>
              </w:rPr>
              <w:t>Al incluir no solo a las entidades gubernamentales tradicionales, sino también a organizaciones y entidades privadas que, por contrato o acuerdo, tienen la responsabilidad de prestar servicios públicos o de representar al Estado en diversas áreas.</w:t>
            </w:r>
          </w:p>
          <w:p w14:paraId="7A4084AD" w14:textId="77777777" w:rsidR="00CC3E02" w:rsidRPr="00560BA2" w:rsidRDefault="00CC3E02" w:rsidP="00560BA2">
            <w:pPr>
              <w:tabs>
                <w:tab w:val="left" w:pos="3929"/>
              </w:tabs>
              <w:spacing w:line="276" w:lineRule="auto"/>
              <w:jc w:val="both"/>
              <w:rPr>
                <w:rFonts w:ascii="Times New Roman" w:hAnsi="Times New Roman" w:cs="Times New Roman"/>
              </w:rPr>
            </w:pPr>
            <w:r w:rsidRPr="00560BA2">
              <w:rPr>
                <w:rFonts w:ascii="Times New Roman" w:hAnsi="Times New Roman" w:cs="Times New Roman"/>
              </w:rPr>
              <w:t xml:space="preserve">Argumentar esta adición es crucial porque reconoce la diversidad de actores que </w:t>
            </w:r>
            <w:r w:rsidRPr="00560BA2">
              <w:rPr>
                <w:rFonts w:ascii="Times New Roman" w:hAnsi="Times New Roman" w:cs="Times New Roman"/>
              </w:rPr>
              <w:lastRenderedPageBreak/>
              <w:t>desempeñan un papel importante en la prestación de servicios públicos y la comunicación con los ciudadanos. A menudo, estas entidades, aunque no son directamente parte de la administración pública, están legalmente obligadas a seguir los mismos estándares y directrices que las entidades gubernamentales en términos de transparencia, accesibilidad y comunicación clara.</w:t>
            </w:r>
          </w:p>
          <w:p w14:paraId="182EEB3E" w14:textId="77777777" w:rsidR="00CC3E02" w:rsidRPr="00560BA2" w:rsidRDefault="00CC3E02" w:rsidP="00560BA2">
            <w:pPr>
              <w:tabs>
                <w:tab w:val="left" w:pos="3929"/>
              </w:tabs>
              <w:spacing w:line="276" w:lineRule="auto"/>
              <w:jc w:val="both"/>
              <w:rPr>
                <w:rFonts w:ascii="Times New Roman" w:hAnsi="Times New Roman" w:cs="Times New Roman"/>
              </w:rPr>
            </w:pPr>
            <w:r w:rsidRPr="00560BA2">
              <w:rPr>
                <w:rFonts w:ascii="Times New Roman" w:hAnsi="Times New Roman" w:cs="Times New Roman"/>
              </w:rPr>
              <w:t>Por lo tanto, al incluir a estas "personas en calidad de sujetos obligados", se asegura que no haya lagunas en la aplicación de la ley y que todas las entidades que representan al Estado, ya sea de manera directa o indirecta, estén comprometidas con la promoción del lenguaje claro y la mejora de la comunicación con los ciudadanos. Esto fortalece la coherencia y la eficacia de la legislación, garantizando que sus objetivos se cumplan de manera integral y que ningún sector quede excluido de su alcance.</w:t>
            </w:r>
          </w:p>
          <w:p w14:paraId="5B036FE1" w14:textId="77777777" w:rsidR="00CC3E02" w:rsidRPr="00560BA2" w:rsidRDefault="00CC3E02" w:rsidP="00560BA2">
            <w:pPr>
              <w:tabs>
                <w:tab w:val="left" w:pos="3929"/>
              </w:tabs>
              <w:spacing w:line="276" w:lineRule="auto"/>
              <w:rPr>
                <w:rFonts w:ascii="Times New Roman" w:hAnsi="Times New Roman" w:cs="Times New Roman"/>
                <w:vanish/>
              </w:rPr>
            </w:pPr>
            <w:r w:rsidRPr="00560BA2">
              <w:rPr>
                <w:rFonts w:ascii="Times New Roman" w:hAnsi="Times New Roman" w:cs="Times New Roman"/>
                <w:vanish/>
              </w:rPr>
              <w:t>Principio del formulario</w:t>
            </w:r>
          </w:p>
          <w:p w14:paraId="11B7316E" w14:textId="77777777" w:rsidR="00CC3E02" w:rsidRPr="00560BA2" w:rsidRDefault="00CC3E02" w:rsidP="00560BA2">
            <w:pPr>
              <w:spacing w:line="276" w:lineRule="auto"/>
              <w:ind w:firstLine="720"/>
              <w:rPr>
                <w:rFonts w:ascii="Times New Roman" w:eastAsia="Times New Roman" w:hAnsi="Times New Roman" w:cs="Times New Roman"/>
              </w:rPr>
            </w:pPr>
          </w:p>
        </w:tc>
      </w:tr>
      <w:tr w:rsidR="00CC3E02" w14:paraId="531C31B6" w14:textId="77777777" w:rsidTr="00C7241B">
        <w:tc>
          <w:tcPr>
            <w:tcW w:w="456" w:type="dxa"/>
          </w:tcPr>
          <w:p w14:paraId="04B6B011" w14:textId="5C7E7B48" w:rsidR="00CC3E02" w:rsidRDefault="00CC3E02" w:rsidP="00CC3E02">
            <w:pPr>
              <w:jc w:val="both"/>
              <w:rPr>
                <w:rFonts w:ascii="Times New Roman" w:eastAsia="Times New Roman" w:hAnsi="Times New Roman" w:cs="Times New Roman"/>
              </w:rPr>
            </w:pPr>
            <w:r>
              <w:rPr>
                <w:rFonts w:ascii="Times New Roman" w:eastAsia="Times New Roman" w:hAnsi="Times New Roman" w:cs="Times New Roman"/>
              </w:rPr>
              <w:lastRenderedPageBreak/>
              <w:t>8</w:t>
            </w:r>
          </w:p>
        </w:tc>
        <w:tc>
          <w:tcPr>
            <w:tcW w:w="5215" w:type="dxa"/>
          </w:tcPr>
          <w:p w14:paraId="3428DA28" w14:textId="77777777" w:rsidR="00CC3E02" w:rsidRPr="00C7241B" w:rsidRDefault="00CC3E02" w:rsidP="00CC3E02">
            <w:pPr>
              <w:spacing w:line="276" w:lineRule="auto"/>
              <w:jc w:val="both"/>
              <w:rPr>
                <w:rFonts w:ascii="Times New Roman" w:hAnsi="Times New Roman" w:cs="Times New Roman"/>
              </w:rPr>
            </w:pPr>
            <w:r w:rsidRPr="00C7241B">
              <w:rPr>
                <w:rFonts w:ascii="Times New Roman" w:hAnsi="Times New Roman" w:cs="Times New Roman"/>
              </w:rPr>
              <w:t>Modifíquese el artículo 6 del proyecto de ley No. 193 de 2023 Cámara “por medio de la cual se establecen medidas para promover, difundir y facilitar el uso del lenguaje claro y se dictan otras disposiciones”, el cual quedara así:</w:t>
            </w:r>
          </w:p>
          <w:p w14:paraId="1E45F95D" w14:textId="77777777" w:rsidR="00CC3E02" w:rsidRPr="00C7241B" w:rsidRDefault="00CC3E02" w:rsidP="00CC3E02">
            <w:pPr>
              <w:spacing w:line="276" w:lineRule="auto"/>
              <w:jc w:val="both"/>
              <w:rPr>
                <w:rFonts w:ascii="Times New Roman" w:hAnsi="Times New Roman" w:cs="Times New Roman"/>
              </w:rPr>
            </w:pPr>
            <w:r w:rsidRPr="00C7241B">
              <w:rPr>
                <w:rFonts w:ascii="Times New Roman" w:hAnsi="Times New Roman" w:cs="Times New Roman"/>
              </w:rPr>
              <w:t xml:space="preserve">Artículo 6°. Informes de seguimiento. Las </w:t>
            </w:r>
            <w:r w:rsidRPr="00C7241B">
              <w:rPr>
                <w:rFonts w:ascii="Times New Roman" w:hAnsi="Times New Roman" w:cs="Times New Roman"/>
                <w:strike/>
              </w:rPr>
              <w:t>entidades</w:t>
            </w:r>
            <w:r w:rsidRPr="00C7241B">
              <w:rPr>
                <w:rFonts w:ascii="Times New Roman" w:hAnsi="Times New Roman" w:cs="Times New Roman"/>
                <w:b/>
                <w:bCs/>
                <w:u w:val="single"/>
              </w:rPr>
              <w:t xml:space="preserve"> personas en calidad de sujeto obligados</w:t>
            </w:r>
            <w:r w:rsidRPr="00C7241B">
              <w:rPr>
                <w:rFonts w:ascii="Times New Roman" w:hAnsi="Times New Roman" w:cs="Times New Roman"/>
              </w:rPr>
              <w:t xml:space="preserve"> señaladas en el artículo 5° de la Ley 1712 de 2014, o aquella norma que la adicione, modifique o sustituya, deberán incluir en el informe de rendición de cuentas que elaboren en cada vigencia con base en la normatividad vigente, los reportes en las plataformas o modelos públicos que se destinen para ello y una sección del estado de cumplimiento de la presente ley.</w:t>
            </w:r>
          </w:p>
          <w:p w14:paraId="6F8D2D1A" w14:textId="13CB276F" w:rsidR="00CC3E02" w:rsidRPr="00C7241B" w:rsidRDefault="00CC3E02" w:rsidP="00CC3E02">
            <w:pPr>
              <w:jc w:val="both"/>
              <w:rPr>
                <w:rFonts w:ascii="Times New Roman" w:eastAsia="Times New Roman" w:hAnsi="Times New Roman" w:cs="Times New Roman"/>
              </w:rPr>
            </w:pPr>
            <w:r w:rsidRPr="00C7241B">
              <w:rPr>
                <w:rFonts w:ascii="Times New Roman" w:eastAsia="Times New Roman" w:hAnsi="Times New Roman" w:cs="Times New Roman"/>
                <w:b/>
                <w:bCs/>
              </w:rPr>
              <w:t>Proposición presentada por Juan Sebastián Gómez Gonzales</w:t>
            </w:r>
            <w:r>
              <w:rPr>
                <w:rFonts w:ascii="Times New Roman" w:eastAsia="Times New Roman" w:hAnsi="Times New Roman" w:cs="Times New Roman"/>
                <w:b/>
                <w:bCs/>
              </w:rPr>
              <w:t>.</w:t>
            </w:r>
          </w:p>
        </w:tc>
        <w:tc>
          <w:tcPr>
            <w:tcW w:w="4678" w:type="dxa"/>
          </w:tcPr>
          <w:p w14:paraId="5F099BAF" w14:textId="77777777" w:rsidR="00CC3E02" w:rsidRDefault="00CC3E02" w:rsidP="00560BA2">
            <w:pPr>
              <w:spacing w:line="276" w:lineRule="auto"/>
              <w:jc w:val="both"/>
              <w:rPr>
                <w:rFonts w:ascii="Times New Roman" w:hAnsi="Times New Roman" w:cs="Times New Roman"/>
              </w:rPr>
            </w:pPr>
            <w:r w:rsidRPr="00560BA2">
              <w:rPr>
                <w:rFonts w:ascii="Times New Roman" w:hAnsi="Times New Roman" w:cs="Times New Roman"/>
              </w:rPr>
              <w:t>La inclusión de organizaciones privadas en las disposiciones sobre lenguaje claro es esencial para garantizar la transparencia en la comunicación con los ciudadanos. Al estar legalmente obligadas a seguir los mismos estándares que las entidades gubernamentales, se fortalece la coherencia de la legislación y se promueve una comunicación más accesible en todos los ámbitos de interacción entre el Estado y los ciudadanos, fomentando así la confianza pública y la participación ciudadana.</w:t>
            </w:r>
          </w:p>
          <w:p w14:paraId="24E2D717" w14:textId="77777777" w:rsidR="001D41FA" w:rsidRDefault="001D41FA" w:rsidP="00560BA2">
            <w:pPr>
              <w:spacing w:line="276" w:lineRule="auto"/>
              <w:jc w:val="both"/>
              <w:rPr>
                <w:rFonts w:ascii="Times New Roman" w:hAnsi="Times New Roman" w:cs="Times New Roman"/>
              </w:rPr>
            </w:pPr>
          </w:p>
          <w:p w14:paraId="2D624986" w14:textId="77777777" w:rsidR="001D41FA" w:rsidRPr="00560BA2" w:rsidRDefault="001D41FA" w:rsidP="001D41FA">
            <w:pPr>
              <w:tabs>
                <w:tab w:val="left" w:pos="1260"/>
              </w:tabs>
              <w:spacing w:line="276" w:lineRule="auto"/>
              <w:jc w:val="both"/>
              <w:rPr>
                <w:rFonts w:ascii="Times New Roman" w:hAnsi="Times New Roman" w:cs="Times New Roman"/>
              </w:rPr>
            </w:pPr>
            <w:r>
              <w:rPr>
                <w:rFonts w:ascii="Times New Roman" w:hAnsi="Times New Roman" w:cs="Times New Roman"/>
              </w:rPr>
              <w:t>Se acordó dejarla como constancia para revisarla en la ponencia para segundo debate.</w:t>
            </w:r>
          </w:p>
          <w:p w14:paraId="16082FBD" w14:textId="3771CE52" w:rsidR="001D41FA" w:rsidRPr="00560BA2" w:rsidRDefault="001D41FA" w:rsidP="00560BA2">
            <w:pPr>
              <w:spacing w:line="276" w:lineRule="auto"/>
              <w:jc w:val="both"/>
              <w:rPr>
                <w:rFonts w:ascii="Times New Roman" w:eastAsia="Times New Roman" w:hAnsi="Times New Roman" w:cs="Times New Roman"/>
              </w:rPr>
            </w:pPr>
          </w:p>
        </w:tc>
      </w:tr>
      <w:tr w:rsidR="00CC3E02" w14:paraId="4458BA2C" w14:textId="77777777" w:rsidTr="00C7241B">
        <w:tc>
          <w:tcPr>
            <w:tcW w:w="456" w:type="dxa"/>
          </w:tcPr>
          <w:p w14:paraId="7BABFAF7" w14:textId="7B4C59BC" w:rsidR="00CC3E02" w:rsidRDefault="00CC3E02" w:rsidP="00CC3E02">
            <w:pPr>
              <w:jc w:val="both"/>
              <w:rPr>
                <w:rFonts w:ascii="Times New Roman" w:eastAsia="Times New Roman" w:hAnsi="Times New Roman" w:cs="Times New Roman"/>
              </w:rPr>
            </w:pPr>
            <w:r>
              <w:rPr>
                <w:rFonts w:ascii="Times New Roman" w:eastAsia="Times New Roman" w:hAnsi="Times New Roman" w:cs="Times New Roman"/>
              </w:rPr>
              <w:lastRenderedPageBreak/>
              <w:t>9</w:t>
            </w:r>
          </w:p>
        </w:tc>
        <w:tc>
          <w:tcPr>
            <w:tcW w:w="5215" w:type="dxa"/>
          </w:tcPr>
          <w:p w14:paraId="6FAD6B37" w14:textId="77777777" w:rsidR="00CC3E02" w:rsidRPr="00C7241B" w:rsidRDefault="00CC3E02" w:rsidP="00CC3E02">
            <w:pPr>
              <w:spacing w:line="276" w:lineRule="auto"/>
              <w:jc w:val="both"/>
              <w:rPr>
                <w:rFonts w:ascii="Times New Roman" w:hAnsi="Times New Roman" w:cs="Times New Roman"/>
                <w:b/>
                <w:bCs/>
              </w:rPr>
            </w:pPr>
            <w:r w:rsidRPr="00C7241B">
              <w:rPr>
                <w:rFonts w:ascii="Times New Roman" w:hAnsi="Times New Roman" w:cs="Times New Roman"/>
              </w:rPr>
              <w:t>Modifíquese el artículo 8 del proyecto de ley No. 193 de 2023 Cámara “por medio de la cual se establecen medidas para promover, difundir y facilitar el uso del lenguaje claro y se dictan otras disposiciones”, el cual quedara así:</w:t>
            </w:r>
          </w:p>
          <w:p w14:paraId="6AF70C06" w14:textId="77777777" w:rsidR="00CC3E02" w:rsidRPr="00C7241B" w:rsidRDefault="00CC3E02" w:rsidP="00CC3E02">
            <w:pPr>
              <w:spacing w:line="276" w:lineRule="auto"/>
              <w:jc w:val="both"/>
              <w:rPr>
                <w:rFonts w:ascii="Times New Roman" w:hAnsi="Times New Roman" w:cs="Times New Roman"/>
              </w:rPr>
            </w:pPr>
            <w:r w:rsidRPr="00C7241B">
              <w:rPr>
                <w:rFonts w:ascii="Times New Roman" w:hAnsi="Times New Roman" w:cs="Times New Roman"/>
                <w:b/>
                <w:bCs/>
              </w:rPr>
              <w:t>Artículo 8°. Informes de gestión en versión pedagógica y de fácil lectura.</w:t>
            </w:r>
            <w:r w:rsidRPr="00C7241B">
              <w:rPr>
                <w:rFonts w:ascii="Times New Roman" w:hAnsi="Times New Roman" w:cs="Times New Roman"/>
              </w:rPr>
              <w:t xml:space="preserve"> Con el fin de garantizar el derecho al acceso a la información y el principio de transparencia, los informes de gestión que las </w:t>
            </w:r>
            <w:r w:rsidRPr="00C7241B">
              <w:rPr>
                <w:rFonts w:ascii="Times New Roman" w:hAnsi="Times New Roman" w:cs="Times New Roman"/>
                <w:strike/>
              </w:rPr>
              <w:t>entidades entidades</w:t>
            </w:r>
            <w:r w:rsidRPr="00C7241B">
              <w:rPr>
                <w:rFonts w:ascii="Times New Roman" w:hAnsi="Times New Roman" w:cs="Times New Roman"/>
                <w:b/>
                <w:bCs/>
                <w:u w:val="single"/>
              </w:rPr>
              <w:t xml:space="preserve"> personas en calidad de sujeto obligados</w:t>
            </w:r>
            <w:r w:rsidRPr="00C7241B">
              <w:rPr>
                <w:rFonts w:ascii="Times New Roman" w:hAnsi="Times New Roman" w:cs="Times New Roman"/>
              </w:rPr>
              <w:t xml:space="preserve"> señaladas en el artículo 5° de la Ley 1712 de 2014, o aquella norma que la adicione, modifique o sustituya deberán redactarse de manera que cualquier persona, incluyendo aquellas en situación de discapacidades puedan comprender fácilmente su contenido. </w:t>
            </w:r>
          </w:p>
          <w:p w14:paraId="22952383" w14:textId="77777777" w:rsidR="00CC3E02" w:rsidRPr="00C7241B" w:rsidRDefault="00CC3E02" w:rsidP="00CC3E02">
            <w:pPr>
              <w:spacing w:line="276" w:lineRule="auto"/>
              <w:jc w:val="both"/>
              <w:rPr>
                <w:rFonts w:ascii="Times New Roman" w:hAnsi="Times New Roman" w:cs="Times New Roman"/>
              </w:rPr>
            </w:pPr>
          </w:p>
          <w:p w14:paraId="6DD5349E" w14:textId="77777777" w:rsidR="00CC3E02" w:rsidRDefault="00CC3E02" w:rsidP="00CC3E02">
            <w:pPr>
              <w:jc w:val="both"/>
              <w:rPr>
                <w:rFonts w:ascii="Times New Roman" w:hAnsi="Times New Roman" w:cs="Times New Roman"/>
              </w:rPr>
            </w:pPr>
            <w:r w:rsidRPr="00C7241B">
              <w:rPr>
                <w:rFonts w:ascii="Times New Roman" w:hAnsi="Times New Roman" w:cs="Times New Roman"/>
              </w:rPr>
              <w:t xml:space="preserve">Por lo tanto, </w:t>
            </w:r>
            <w:r w:rsidRPr="00C7241B">
              <w:rPr>
                <w:rFonts w:ascii="Times New Roman" w:hAnsi="Times New Roman" w:cs="Times New Roman"/>
                <w:strike/>
              </w:rPr>
              <w:t>estas entidades</w:t>
            </w:r>
            <w:r w:rsidRPr="00C7241B">
              <w:rPr>
                <w:rFonts w:ascii="Times New Roman" w:hAnsi="Times New Roman" w:cs="Times New Roman"/>
              </w:rPr>
              <w:t xml:space="preserve"> </w:t>
            </w:r>
            <w:r w:rsidRPr="00C7241B">
              <w:rPr>
                <w:rFonts w:ascii="Times New Roman" w:hAnsi="Times New Roman" w:cs="Times New Roman"/>
                <w:b/>
                <w:bCs/>
                <w:u w:val="single"/>
              </w:rPr>
              <w:t>los sujetos obligados</w:t>
            </w:r>
            <w:r w:rsidRPr="00C7241B">
              <w:rPr>
                <w:rFonts w:ascii="Times New Roman" w:hAnsi="Times New Roman" w:cs="Times New Roman"/>
              </w:rPr>
              <w:t xml:space="preserve"> deberán proporcionar una versión pedagógica y de fácil lectura de los informes de gestión, junto con la versión estándar, para garantizar el control social y la accesibilidad de la información a toda la ciudadanía.</w:t>
            </w:r>
          </w:p>
          <w:p w14:paraId="0FC7CC7F" w14:textId="275085C4" w:rsidR="00CC3E02" w:rsidRPr="00C7241B" w:rsidRDefault="00CC3E02" w:rsidP="00CC3E02">
            <w:pPr>
              <w:jc w:val="both"/>
              <w:rPr>
                <w:rFonts w:ascii="Times New Roman" w:eastAsia="Times New Roman" w:hAnsi="Times New Roman" w:cs="Times New Roman"/>
              </w:rPr>
            </w:pPr>
            <w:r w:rsidRPr="00C7241B">
              <w:rPr>
                <w:rFonts w:ascii="Times New Roman" w:eastAsia="Times New Roman" w:hAnsi="Times New Roman" w:cs="Times New Roman"/>
                <w:b/>
                <w:bCs/>
              </w:rPr>
              <w:t>Proposición presentada por Juan Sebastián Gómez Gonzales</w:t>
            </w:r>
            <w:r>
              <w:rPr>
                <w:rFonts w:ascii="Times New Roman" w:eastAsia="Times New Roman" w:hAnsi="Times New Roman" w:cs="Times New Roman"/>
                <w:b/>
                <w:bCs/>
              </w:rPr>
              <w:t>.</w:t>
            </w:r>
          </w:p>
        </w:tc>
        <w:tc>
          <w:tcPr>
            <w:tcW w:w="4678" w:type="dxa"/>
          </w:tcPr>
          <w:p w14:paraId="22B144E6" w14:textId="77777777" w:rsidR="00CC3E02" w:rsidRDefault="00CC3E02" w:rsidP="00560BA2">
            <w:pPr>
              <w:tabs>
                <w:tab w:val="left" w:pos="1260"/>
              </w:tabs>
              <w:spacing w:line="276" w:lineRule="auto"/>
              <w:jc w:val="both"/>
              <w:rPr>
                <w:rFonts w:ascii="Times New Roman" w:hAnsi="Times New Roman" w:cs="Times New Roman"/>
              </w:rPr>
            </w:pPr>
            <w:r w:rsidRPr="00560BA2">
              <w:rPr>
                <w:rFonts w:ascii="Times New Roman" w:hAnsi="Times New Roman" w:cs="Times New Roman"/>
              </w:rPr>
              <w:t>Se agregó "personas en calidad de sujetos obligados": Esto amplía la ley para que también se aplique a las entidades privadas que prestan servicios públicos.</w:t>
            </w:r>
          </w:p>
          <w:p w14:paraId="61AB2207" w14:textId="77777777" w:rsidR="001D41FA" w:rsidRDefault="001D41FA" w:rsidP="00560BA2">
            <w:pPr>
              <w:tabs>
                <w:tab w:val="left" w:pos="1260"/>
              </w:tabs>
              <w:spacing w:line="276" w:lineRule="auto"/>
              <w:jc w:val="both"/>
              <w:rPr>
                <w:rFonts w:ascii="Times New Roman" w:hAnsi="Times New Roman" w:cs="Times New Roman"/>
              </w:rPr>
            </w:pPr>
          </w:p>
          <w:p w14:paraId="66E028F5" w14:textId="434B383A" w:rsidR="001D41FA" w:rsidRPr="00560BA2" w:rsidRDefault="001D41FA" w:rsidP="00560BA2">
            <w:pPr>
              <w:tabs>
                <w:tab w:val="left" w:pos="1260"/>
              </w:tabs>
              <w:spacing w:line="276" w:lineRule="auto"/>
              <w:jc w:val="both"/>
              <w:rPr>
                <w:rFonts w:ascii="Times New Roman" w:hAnsi="Times New Roman" w:cs="Times New Roman"/>
              </w:rPr>
            </w:pPr>
            <w:r>
              <w:rPr>
                <w:rFonts w:ascii="Times New Roman" w:hAnsi="Times New Roman" w:cs="Times New Roman"/>
              </w:rPr>
              <w:t>Se acordó dejarla como constancia para revisarla en la ponencia para segundo debate.</w:t>
            </w:r>
          </w:p>
          <w:p w14:paraId="7EFCD3DD" w14:textId="77777777" w:rsidR="00CC3E02" w:rsidRPr="00560BA2" w:rsidRDefault="00CC3E02" w:rsidP="00560BA2">
            <w:pPr>
              <w:spacing w:line="276" w:lineRule="auto"/>
              <w:jc w:val="both"/>
              <w:rPr>
                <w:rFonts w:ascii="Times New Roman" w:eastAsia="Times New Roman" w:hAnsi="Times New Roman" w:cs="Times New Roman"/>
              </w:rPr>
            </w:pPr>
          </w:p>
        </w:tc>
      </w:tr>
      <w:tr w:rsidR="00CC3E02" w14:paraId="6183CC07" w14:textId="77777777" w:rsidTr="00C7241B">
        <w:tc>
          <w:tcPr>
            <w:tcW w:w="456" w:type="dxa"/>
          </w:tcPr>
          <w:p w14:paraId="1AEB119D" w14:textId="2A0A3440" w:rsidR="00CC3E02" w:rsidRDefault="00CC3E02" w:rsidP="00CC3E02">
            <w:pPr>
              <w:jc w:val="both"/>
              <w:rPr>
                <w:rFonts w:ascii="Times New Roman" w:eastAsia="Times New Roman" w:hAnsi="Times New Roman" w:cs="Times New Roman"/>
              </w:rPr>
            </w:pPr>
            <w:r>
              <w:rPr>
                <w:rFonts w:ascii="Times New Roman" w:eastAsia="Times New Roman" w:hAnsi="Times New Roman" w:cs="Times New Roman"/>
              </w:rPr>
              <w:t>10</w:t>
            </w:r>
          </w:p>
        </w:tc>
        <w:tc>
          <w:tcPr>
            <w:tcW w:w="5215" w:type="dxa"/>
          </w:tcPr>
          <w:p w14:paraId="7C3B2A98" w14:textId="77777777" w:rsidR="00CC3E02" w:rsidRPr="00C7241B" w:rsidRDefault="00CC3E02" w:rsidP="00CC3E02">
            <w:pPr>
              <w:spacing w:line="276" w:lineRule="auto"/>
              <w:jc w:val="both"/>
              <w:rPr>
                <w:rFonts w:ascii="Times New Roman" w:hAnsi="Times New Roman" w:cs="Times New Roman"/>
              </w:rPr>
            </w:pPr>
            <w:r w:rsidRPr="00C7241B">
              <w:rPr>
                <w:rFonts w:ascii="Times New Roman" w:eastAsia="Times New Roman" w:hAnsi="Times New Roman" w:cs="Times New Roman"/>
              </w:rPr>
              <w:tab/>
            </w:r>
            <w:r w:rsidRPr="00C7241B">
              <w:rPr>
                <w:rFonts w:ascii="Times New Roman" w:hAnsi="Times New Roman" w:cs="Times New Roman"/>
              </w:rPr>
              <w:t>Adiciónese un artículo nuevo al Proyecto de Ley 193 de 2023, el cual quedará así:</w:t>
            </w:r>
          </w:p>
          <w:p w14:paraId="440915EF" w14:textId="77777777" w:rsidR="00CC3E02" w:rsidRDefault="00CC3E02" w:rsidP="00CC3E02">
            <w:pPr>
              <w:tabs>
                <w:tab w:val="left" w:pos="1020"/>
              </w:tabs>
              <w:jc w:val="both"/>
              <w:rPr>
                <w:rFonts w:ascii="Times New Roman" w:hAnsi="Times New Roman" w:cs="Times New Roman"/>
                <w:b/>
                <w:bCs/>
                <w:u w:val="single"/>
              </w:rPr>
            </w:pPr>
            <w:r w:rsidRPr="00C7241B">
              <w:rPr>
                <w:rFonts w:ascii="Times New Roman" w:hAnsi="Times New Roman" w:cs="Times New Roman"/>
                <w:b/>
                <w:bCs/>
                <w:u w:val="single"/>
              </w:rPr>
              <w:t>ARTÍCULO NUEVO: INCLUSIÓN DE FORMATOS AUDIOVISUALES. Se establece la obligación de las entidades públicas de incluir formatos audiovisuales en sus comunicaciones y materiales informativos, como complemento a los documentos escritos. Estos formatos audiovisuales deberán ser diseñados de manera accesible y comprensible para personas con diferentes niveles de habilidades lingüísticas y cognitivas.</w:t>
            </w:r>
          </w:p>
          <w:p w14:paraId="7FF78752" w14:textId="77777777" w:rsidR="00CC3E02" w:rsidRDefault="00CC3E02" w:rsidP="00CC3E02">
            <w:pPr>
              <w:tabs>
                <w:tab w:val="left" w:pos="1020"/>
              </w:tabs>
              <w:jc w:val="both"/>
              <w:rPr>
                <w:rFonts w:ascii="Times New Roman" w:hAnsi="Times New Roman" w:cs="Times New Roman"/>
                <w:b/>
                <w:bCs/>
                <w:u w:val="single"/>
              </w:rPr>
            </w:pPr>
          </w:p>
          <w:p w14:paraId="470F6F87" w14:textId="5B0465E5" w:rsidR="00CC3E02" w:rsidRPr="00C7241B" w:rsidRDefault="00CC3E02" w:rsidP="00CC3E02">
            <w:pPr>
              <w:tabs>
                <w:tab w:val="left" w:pos="1020"/>
              </w:tabs>
              <w:jc w:val="both"/>
              <w:rPr>
                <w:rFonts w:ascii="Times New Roman" w:eastAsia="Times New Roman" w:hAnsi="Times New Roman" w:cs="Times New Roman"/>
                <w:b/>
                <w:bCs/>
              </w:rPr>
            </w:pPr>
            <w:r w:rsidRPr="00C7241B">
              <w:rPr>
                <w:rFonts w:ascii="Times New Roman" w:hAnsi="Times New Roman" w:cs="Times New Roman"/>
                <w:b/>
                <w:bCs/>
              </w:rPr>
              <w:t>Proposición presentada por James Mosquera Torres.</w:t>
            </w:r>
          </w:p>
        </w:tc>
        <w:tc>
          <w:tcPr>
            <w:tcW w:w="4678" w:type="dxa"/>
          </w:tcPr>
          <w:p w14:paraId="6EF997BA" w14:textId="77777777" w:rsidR="00CC3E02" w:rsidRDefault="00CC3E02" w:rsidP="00560BA2">
            <w:pPr>
              <w:spacing w:line="276" w:lineRule="auto"/>
              <w:jc w:val="both"/>
              <w:rPr>
                <w:rFonts w:ascii="Times New Roman" w:hAnsi="Times New Roman" w:cs="Times New Roman"/>
              </w:rPr>
            </w:pPr>
            <w:r w:rsidRPr="00560BA2">
              <w:rPr>
                <w:rFonts w:ascii="Times New Roman" w:hAnsi="Times New Roman" w:cs="Times New Roman"/>
              </w:rPr>
              <w:t>Establece la obligación para las entidades públicas de incluir formatos audiovisuales en sus comunicaciones, complementando así los documentos escritos.</w:t>
            </w:r>
          </w:p>
          <w:p w14:paraId="18CF7845" w14:textId="77777777" w:rsidR="001D41FA" w:rsidRDefault="001D41FA" w:rsidP="00560BA2">
            <w:pPr>
              <w:spacing w:line="276" w:lineRule="auto"/>
              <w:jc w:val="both"/>
              <w:rPr>
                <w:rFonts w:ascii="Times New Roman" w:hAnsi="Times New Roman" w:cs="Times New Roman"/>
              </w:rPr>
            </w:pPr>
          </w:p>
          <w:p w14:paraId="3636706D" w14:textId="0E44FCDB" w:rsidR="001D41FA" w:rsidRPr="00560BA2" w:rsidRDefault="001D41FA" w:rsidP="00560BA2">
            <w:pPr>
              <w:spacing w:line="276" w:lineRule="auto"/>
              <w:jc w:val="both"/>
              <w:rPr>
                <w:rFonts w:ascii="Times New Roman" w:eastAsia="Times New Roman" w:hAnsi="Times New Roman" w:cs="Times New Roman"/>
              </w:rPr>
            </w:pPr>
            <w:r>
              <w:rPr>
                <w:rFonts w:ascii="Times New Roman" w:hAnsi="Times New Roman" w:cs="Times New Roman"/>
              </w:rPr>
              <w:t>La proposición fue dejada como constancia por el impacto fiscal que puede generar.</w:t>
            </w:r>
          </w:p>
        </w:tc>
      </w:tr>
      <w:tr w:rsidR="00CC3E02" w14:paraId="3D29E491" w14:textId="77777777" w:rsidTr="00C7241B">
        <w:tc>
          <w:tcPr>
            <w:tcW w:w="456" w:type="dxa"/>
          </w:tcPr>
          <w:p w14:paraId="18371EDC" w14:textId="397DFB75" w:rsidR="00CC3E02" w:rsidRDefault="00CC3E02" w:rsidP="00CC3E02">
            <w:pPr>
              <w:jc w:val="both"/>
              <w:rPr>
                <w:rFonts w:ascii="Times New Roman" w:eastAsia="Times New Roman" w:hAnsi="Times New Roman" w:cs="Times New Roman"/>
              </w:rPr>
            </w:pPr>
            <w:r>
              <w:rPr>
                <w:rFonts w:ascii="Times New Roman" w:eastAsia="Times New Roman" w:hAnsi="Times New Roman" w:cs="Times New Roman"/>
              </w:rPr>
              <w:t>11</w:t>
            </w:r>
          </w:p>
        </w:tc>
        <w:tc>
          <w:tcPr>
            <w:tcW w:w="5215" w:type="dxa"/>
          </w:tcPr>
          <w:p w14:paraId="4B272A56" w14:textId="77777777" w:rsidR="00CC3E02" w:rsidRPr="00C7241B" w:rsidRDefault="00CC3E02" w:rsidP="00CC3E02">
            <w:pPr>
              <w:spacing w:line="276" w:lineRule="auto"/>
              <w:jc w:val="both"/>
              <w:rPr>
                <w:rFonts w:ascii="Times New Roman" w:hAnsi="Times New Roman" w:cs="Times New Roman"/>
              </w:rPr>
            </w:pPr>
            <w:r w:rsidRPr="00C7241B">
              <w:rPr>
                <w:rFonts w:ascii="Times New Roman" w:hAnsi="Times New Roman" w:cs="Times New Roman"/>
              </w:rPr>
              <w:t xml:space="preserve">Modifíquese el título del Proyecto de Ley 193 del 2023 Cámara "Por medio de la cual se establecen </w:t>
            </w:r>
            <w:r w:rsidRPr="00C7241B">
              <w:rPr>
                <w:rFonts w:ascii="Times New Roman" w:hAnsi="Times New Roman" w:cs="Times New Roman"/>
              </w:rPr>
              <w:lastRenderedPageBreak/>
              <w:t>medidas para promover, difundir y facilitar el uso del lenguaje claro y se dictan otras disposiciones" El cual quedará así:</w:t>
            </w:r>
          </w:p>
          <w:p w14:paraId="389012B7" w14:textId="77777777" w:rsidR="00CC3E02" w:rsidRPr="00C7241B" w:rsidRDefault="00CC3E02" w:rsidP="00CC3E02">
            <w:pPr>
              <w:spacing w:line="276" w:lineRule="auto"/>
              <w:jc w:val="both"/>
              <w:rPr>
                <w:rFonts w:ascii="Times New Roman" w:hAnsi="Times New Roman" w:cs="Times New Roman"/>
              </w:rPr>
            </w:pPr>
          </w:p>
          <w:p w14:paraId="0BD62DBD" w14:textId="77777777" w:rsidR="00CC3E02" w:rsidRDefault="00CC3E02" w:rsidP="00CC3E02">
            <w:pPr>
              <w:jc w:val="both"/>
              <w:rPr>
                <w:rFonts w:ascii="Times New Roman" w:hAnsi="Times New Roman" w:cs="Times New Roman"/>
                <w:b/>
                <w:bCs/>
              </w:rPr>
            </w:pPr>
            <w:r w:rsidRPr="00C7241B">
              <w:rPr>
                <w:rFonts w:ascii="Times New Roman" w:hAnsi="Times New Roman" w:cs="Times New Roman"/>
              </w:rPr>
              <w:t>"</w:t>
            </w:r>
            <w:r w:rsidRPr="00C7241B">
              <w:rPr>
                <w:rFonts w:ascii="Times New Roman" w:hAnsi="Times New Roman" w:cs="Times New Roman"/>
                <w:b/>
                <w:bCs/>
              </w:rPr>
              <w:t>Por medio de la cual se establecen medidas para promover, difundir y facilitar el uso del lenguaje claro en todas las actuaciones de la administración pública y de las demás señaladas en la Ley 1712 de 2014 y se dictan otras disposiciones"</w:t>
            </w:r>
          </w:p>
          <w:p w14:paraId="0B17AC39" w14:textId="77777777" w:rsidR="00CC3E02" w:rsidRDefault="00CC3E02" w:rsidP="00CC3E02">
            <w:pPr>
              <w:jc w:val="both"/>
              <w:rPr>
                <w:rFonts w:ascii="Times New Roman" w:hAnsi="Times New Roman" w:cs="Times New Roman"/>
                <w:b/>
                <w:bCs/>
              </w:rPr>
            </w:pPr>
          </w:p>
          <w:p w14:paraId="15A78A22" w14:textId="2BEDA3CA" w:rsidR="00CC3E02" w:rsidRPr="00C7241B" w:rsidRDefault="00CC3E02" w:rsidP="00CC3E02">
            <w:pPr>
              <w:jc w:val="both"/>
              <w:rPr>
                <w:rFonts w:ascii="Times New Roman" w:eastAsia="Times New Roman" w:hAnsi="Times New Roman" w:cs="Times New Roman"/>
              </w:rPr>
            </w:pPr>
            <w:r>
              <w:rPr>
                <w:rFonts w:ascii="Times New Roman" w:hAnsi="Times New Roman" w:cs="Times New Roman"/>
                <w:b/>
                <w:bCs/>
              </w:rPr>
              <w:t>Proposición presentada por la H.R. Piedad Correal Rubiano.</w:t>
            </w:r>
          </w:p>
        </w:tc>
        <w:tc>
          <w:tcPr>
            <w:tcW w:w="4678" w:type="dxa"/>
          </w:tcPr>
          <w:p w14:paraId="3427A6D3" w14:textId="77777777" w:rsidR="00CC3E02" w:rsidRDefault="00CC3E02" w:rsidP="00560BA2">
            <w:pPr>
              <w:tabs>
                <w:tab w:val="left" w:pos="1260"/>
              </w:tabs>
              <w:spacing w:line="276" w:lineRule="auto"/>
              <w:jc w:val="both"/>
              <w:rPr>
                <w:rFonts w:ascii="Times New Roman" w:hAnsi="Times New Roman" w:cs="Times New Roman"/>
              </w:rPr>
            </w:pPr>
            <w:r w:rsidRPr="00560BA2">
              <w:rPr>
                <w:rFonts w:ascii="Times New Roman" w:hAnsi="Times New Roman" w:cs="Times New Roman"/>
              </w:rPr>
              <w:lastRenderedPageBreak/>
              <w:t xml:space="preserve">Refleja una expansión y clarificación del alcance de la ley. Al incluir explícitamente </w:t>
            </w:r>
            <w:r w:rsidRPr="00560BA2">
              <w:rPr>
                <w:rFonts w:ascii="Times New Roman" w:hAnsi="Times New Roman" w:cs="Times New Roman"/>
              </w:rPr>
              <w:lastRenderedPageBreak/>
              <w:t>todas las actuaciones de la administración pública, así como aquellas señaladas en la Ley 1712 de 2014, se asegura que todas las entidades y organismos que interactúan con el público en nombre del Estado estén sujetos a las disposiciones de promoción y facilitación del lenguaje claro.</w:t>
            </w:r>
          </w:p>
          <w:p w14:paraId="450F1F8C" w14:textId="77777777" w:rsidR="00DC6A6F" w:rsidRDefault="00DC6A6F" w:rsidP="00560BA2">
            <w:pPr>
              <w:tabs>
                <w:tab w:val="left" w:pos="1260"/>
              </w:tabs>
              <w:spacing w:line="276" w:lineRule="auto"/>
              <w:jc w:val="both"/>
              <w:rPr>
                <w:rFonts w:ascii="Times New Roman" w:hAnsi="Times New Roman" w:cs="Times New Roman"/>
              </w:rPr>
            </w:pPr>
          </w:p>
          <w:p w14:paraId="011ECF05" w14:textId="4995142D" w:rsidR="00DC6A6F" w:rsidRPr="00560BA2" w:rsidRDefault="00DC6A6F" w:rsidP="00560BA2">
            <w:pPr>
              <w:tabs>
                <w:tab w:val="left" w:pos="1260"/>
              </w:tabs>
              <w:spacing w:line="276" w:lineRule="auto"/>
              <w:jc w:val="both"/>
              <w:rPr>
                <w:rFonts w:ascii="Times New Roman" w:hAnsi="Times New Roman" w:cs="Times New Roman"/>
              </w:rPr>
            </w:pPr>
            <w:r>
              <w:rPr>
                <w:rFonts w:ascii="Times New Roman" w:hAnsi="Times New Roman" w:cs="Times New Roman"/>
              </w:rPr>
              <w:t>La proposición fue dejada como constancia</w:t>
            </w:r>
            <w:r w:rsidR="00B42EC6">
              <w:rPr>
                <w:rFonts w:ascii="Times New Roman" w:hAnsi="Times New Roman" w:cs="Times New Roman"/>
              </w:rPr>
              <w:t>.</w:t>
            </w:r>
          </w:p>
          <w:p w14:paraId="576AF445" w14:textId="77777777" w:rsidR="00CC3E02" w:rsidRPr="00560BA2" w:rsidRDefault="00CC3E02" w:rsidP="00560BA2">
            <w:pPr>
              <w:spacing w:line="276" w:lineRule="auto"/>
              <w:jc w:val="both"/>
              <w:rPr>
                <w:rFonts w:ascii="Times New Roman" w:eastAsia="Times New Roman" w:hAnsi="Times New Roman" w:cs="Times New Roman"/>
              </w:rPr>
            </w:pPr>
          </w:p>
        </w:tc>
      </w:tr>
    </w:tbl>
    <w:p w14:paraId="0D430DCD" w14:textId="77777777" w:rsidR="00C46BC4" w:rsidRDefault="00C46BC4" w:rsidP="00BA1704">
      <w:pPr>
        <w:spacing w:after="0"/>
        <w:jc w:val="both"/>
        <w:rPr>
          <w:rFonts w:ascii="Times New Roman" w:eastAsia="Times New Roman" w:hAnsi="Times New Roman" w:cs="Times New Roman"/>
          <w:sz w:val="24"/>
          <w:szCs w:val="24"/>
        </w:rPr>
      </w:pPr>
    </w:p>
    <w:p w14:paraId="5F35F613" w14:textId="77777777" w:rsidR="00BA1704" w:rsidRPr="00207751" w:rsidRDefault="00BA1704" w:rsidP="00BA1704">
      <w:pPr>
        <w:spacing w:after="0"/>
        <w:jc w:val="both"/>
        <w:rPr>
          <w:rFonts w:ascii="Times New Roman" w:eastAsia="Times New Roman" w:hAnsi="Times New Roman" w:cs="Times New Roman"/>
          <w:sz w:val="24"/>
          <w:szCs w:val="24"/>
        </w:rPr>
      </w:pPr>
    </w:p>
    <w:p w14:paraId="342E2220" w14:textId="77777777" w:rsidR="00BA1704" w:rsidRPr="00207751" w:rsidRDefault="00BA1704" w:rsidP="00BA1704">
      <w:pPr>
        <w:spacing w:after="0"/>
        <w:jc w:val="center"/>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II.</w:t>
      </w:r>
      <w:r w:rsidRPr="00207751">
        <w:rPr>
          <w:rFonts w:ascii="Times New Roman" w:eastAsia="Times New Roman" w:hAnsi="Times New Roman" w:cs="Times New Roman"/>
          <w:b/>
          <w:sz w:val="24"/>
          <w:szCs w:val="24"/>
        </w:rPr>
        <w:tab/>
        <w:t>OBJETO Y CONTENIDO DEL PROYECTO DE LEY</w:t>
      </w:r>
    </w:p>
    <w:p w14:paraId="68DFFCB1" w14:textId="77777777" w:rsidR="00BA1704" w:rsidRPr="00207751" w:rsidRDefault="00BA1704" w:rsidP="00BA1704">
      <w:pPr>
        <w:spacing w:after="0"/>
        <w:jc w:val="both"/>
        <w:rPr>
          <w:rFonts w:ascii="Times New Roman" w:eastAsia="Times New Roman" w:hAnsi="Times New Roman" w:cs="Times New Roman"/>
          <w:sz w:val="24"/>
          <w:szCs w:val="24"/>
        </w:rPr>
      </w:pPr>
    </w:p>
    <w:p w14:paraId="218BE848"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El problema principal que buscamos resolver con la presente ley es la desconfianza y la distancia institucional que el lenguaje oscuro y difícil de comprender que el Estado utiliza con los ciudadanos.</w:t>
      </w:r>
    </w:p>
    <w:p w14:paraId="0F5ADCF0"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2BDAA14E"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la relación entre personas y organizaciones, sean públicas o privadas, debe primar un diálogo y una comunicación que resulten eficaces para ambas partes, se entiendan y nutran sus perspectivas. De esta forma, el lenguaje claro resulta una herramienta que permite generar la confianza necesaria para construir ese diálogo, elimina las cargas administrativas innecesarias que tienen que sufrir a diario los ciudadanos y funciona para solucionar con mayor prontitud los trámites e inconvenientes que se presentan ante las entidades del Estado.</w:t>
      </w:r>
    </w:p>
    <w:p w14:paraId="7D6AF710"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0B9516D4"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De acuerdo con la bibliografía y la experiencia internacional revisada, el lenguaje claro permite la garantía de un derecho de toda persona </w:t>
      </w:r>
      <w:r w:rsidRPr="00207751">
        <w:rPr>
          <w:rFonts w:ascii="Times New Roman" w:eastAsia="Times New Roman" w:hAnsi="Times New Roman" w:cs="Times New Roman"/>
          <w:i/>
          <w:sz w:val="24"/>
          <w:szCs w:val="24"/>
          <w:lang w:val="es-ES"/>
        </w:rPr>
        <w:t xml:space="preserve">a comprender. </w:t>
      </w:r>
      <w:r w:rsidRPr="00207751">
        <w:rPr>
          <w:rFonts w:ascii="Times New Roman" w:eastAsia="Times New Roman" w:hAnsi="Times New Roman" w:cs="Times New Roman"/>
          <w:sz w:val="24"/>
          <w:szCs w:val="24"/>
          <w:lang w:val="es-ES"/>
        </w:rPr>
        <w:t>Este resulta necesario para que los individuos adquieran un conjunto de criterios mínimos para tomar decisiones sobre todo aquello que les afecta. Como se ha referido el catedrático de derecho administrativo español, Juli Pocen Solé, en el marco de los principios del buen gobierno y el derecho a una buena administración, las entidades tienen un deber intrínseco de hacerse comprender por y ante los ciudadanos; de esto se trata el lenguaje claro.</w:t>
      </w:r>
    </w:p>
    <w:p w14:paraId="719979C9"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3C1D9F33" w14:textId="7A6E7653" w:rsidR="00BA1704"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De esta forma, el objetivo del proyecto es que la información pública sea accesible y oportuna, pero también clara y comprensible y que además contribuya a que el ciudadano pueda encontrar lo que busca, entender lo que encuentra y usarlo de forma fácil y rápida, para el goce efectivo de sus derechos y para la satisfacción plena de sus necesidades.</w:t>
      </w:r>
    </w:p>
    <w:p w14:paraId="40DD8169" w14:textId="77777777" w:rsidR="00114D5C" w:rsidRPr="00207751" w:rsidRDefault="00114D5C" w:rsidP="00114D5C">
      <w:pPr>
        <w:spacing w:after="0"/>
        <w:jc w:val="both"/>
        <w:rPr>
          <w:rFonts w:ascii="Times New Roman" w:eastAsia="Times New Roman" w:hAnsi="Times New Roman" w:cs="Times New Roman"/>
          <w:sz w:val="24"/>
          <w:szCs w:val="24"/>
        </w:rPr>
      </w:pPr>
    </w:p>
    <w:p w14:paraId="57712EA2" w14:textId="77777777" w:rsidR="00BA1704" w:rsidRPr="00207751" w:rsidRDefault="00BA1704" w:rsidP="00DD6212">
      <w:pPr>
        <w:numPr>
          <w:ilvl w:val="0"/>
          <w:numId w:val="1"/>
        </w:numPr>
        <w:spacing w:after="0"/>
        <w:jc w:val="center"/>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MARCO CONSTITUCIONAL Y LEGAL</w:t>
      </w:r>
    </w:p>
    <w:p w14:paraId="2C16E527" w14:textId="77777777" w:rsidR="00BA1704" w:rsidRPr="00207751" w:rsidRDefault="00BA1704" w:rsidP="00BA1704">
      <w:pPr>
        <w:spacing w:after="0"/>
        <w:ind w:left="720"/>
        <w:jc w:val="both"/>
        <w:rPr>
          <w:rFonts w:ascii="Times New Roman" w:eastAsia="Times New Roman" w:hAnsi="Times New Roman" w:cs="Times New Roman"/>
          <w:b/>
          <w:sz w:val="24"/>
          <w:szCs w:val="24"/>
        </w:rPr>
      </w:pPr>
    </w:p>
    <w:p w14:paraId="6C7975F6"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El proyecto de ley que ahora se presenta y se pone a consideración del Congreso de la República de Colombia encuentra principalmente su fundamento constitucional en los siguientes artículos de la Carta Política.</w:t>
      </w:r>
    </w:p>
    <w:p w14:paraId="0AAF4E2A"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0256550A"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Artículo 15. </w:t>
      </w:r>
      <w:r w:rsidRPr="00207751">
        <w:rPr>
          <w:rFonts w:ascii="Times New Roman" w:eastAsia="Times New Roman" w:hAnsi="Times New Roman" w:cs="Times New Roman"/>
          <w:sz w:val="24"/>
          <w:szCs w:val="24"/>
          <w:lang w:val="es-ES"/>
        </w:rPr>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14:paraId="45090174"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0589880D"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la recolección, tratamiento y circulación de datos se respetarán la libertad y demás garantías consagradas en la Constitución.</w:t>
      </w:r>
    </w:p>
    <w:p w14:paraId="08351B17"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785CF5F4" w14:textId="32BECDC2"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La correspondencia y demás formas de comunicación privada son inviolables. Sólo pueden ser interceptadas o registradas mediante orden judicial, en los casos y con las formalidades que establezca la ley.</w:t>
      </w:r>
    </w:p>
    <w:p w14:paraId="5CE84DA3"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18B1723E"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Para efectos tributarios o judiciales y para los casos de inspección, vigilancia e intervención del Estado podrá exigirse la presentación de libros de contabilidad y demás documentos privados, en los términos que señale la ley.</w:t>
      </w:r>
    </w:p>
    <w:p w14:paraId="2B4B565E"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1F551ABC" w14:textId="6A787C74"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Artículo 20. </w:t>
      </w:r>
      <w:r w:rsidRPr="00207751">
        <w:rPr>
          <w:rFonts w:ascii="Times New Roman" w:eastAsia="Times New Roman" w:hAnsi="Times New Roman" w:cs="Times New Roman"/>
          <w:sz w:val="24"/>
          <w:szCs w:val="24"/>
          <w:lang w:val="es-ES"/>
        </w:rPr>
        <w:t>Se garantiza a toda persona la libertad de expresar y difundir su pensamiento y opiniones, la de informar y recibir información veraz e imparcial, y la de fundar medios masivos de comunicación.</w:t>
      </w:r>
    </w:p>
    <w:p w14:paraId="1EEF62A2"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60A7AD80"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Estos son libres y tienen responsabilidad social. Se garantiza el derecho a la rectificación en condiciones de equidad.</w:t>
      </w:r>
    </w:p>
    <w:p w14:paraId="1BB800BD"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7D010216"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No habrá censura.</w:t>
      </w:r>
    </w:p>
    <w:p w14:paraId="2ABA055F"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3D6CDF42"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Artículo 23. </w:t>
      </w:r>
      <w:r w:rsidRPr="00207751">
        <w:rPr>
          <w:rFonts w:ascii="Times New Roman" w:eastAsia="Times New Roman" w:hAnsi="Times New Roman" w:cs="Times New Roman"/>
          <w:sz w:val="24"/>
          <w:szCs w:val="24"/>
          <w:lang w:val="es-ES"/>
        </w:rP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p w14:paraId="14BDC756"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4F94F858"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Artículo 74. </w:t>
      </w:r>
      <w:r w:rsidRPr="00207751">
        <w:rPr>
          <w:rFonts w:ascii="Times New Roman" w:eastAsia="Times New Roman" w:hAnsi="Times New Roman" w:cs="Times New Roman"/>
          <w:sz w:val="24"/>
          <w:szCs w:val="24"/>
          <w:lang w:val="es-ES"/>
        </w:rPr>
        <w:t>Todas las personas tienen derecho a acceder a los documentos públicos salvo los casos que establezca la ley.</w:t>
      </w:r>
    </w:p>
    <w:p w14:paraId="21083A76"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53B78952"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El secreto profesional es inviolable.</w:t>
      </w:r>
    </w:p>
    <w:p w14:paraId="431C016E"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246FAF5B"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Artículo 78. </w:t>
      </w:r>
      <w:r w:rsidRPr="00207751">
        <w:rPr>
          <w:rFonts w:ascii="Times New Roman" w:eastAsia="Times New Roman" w:hAnsi="Times New Roman" w:cs="Times New Roman"/>
          <w:sz w:val="24"/>
          <w:szCs w:val="24"/>
          <w:lang w:val="es-ES"/>
        </w:rPr>
        <w:t>La ley regulará el control de calidad de bienes y servicios ofrecidos y prestados a la comunidad, así como la información que debe suministrarse al público en su comercialización.</w:t>
      </w:r>
    </w:p>
    <w:p w14:paraId="6BA6FA17"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7FD541DB"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Serán responsables, de acuerdo con la ley, quienes en la producción y en la comercialización de bienes y servicios, atenten contra la salud, la seguridad y el adecuado aprovisionamiento a consumidores y usuarios.</w:t>
      </w:r>
    </w:p>
    <w:p w14:paraId="334C785A"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17B1F009" w14:textId="77777777" w:rsidR="00114D5C" w:rsidRPr="00207751" w:rsidRDefault="00114D5C" w:rsidP="00114D5C">
      <w:pPr>
        <w:spacing w:after="0"/>
        <w:jc w:val="both"/>
        <w:rPr>
          <w:rFonts w:ascii="Times New Roman" w:eastAsia="Times New Roman" w:hAnsi="Times New Roman" w:cs="Times New Roman"/>
          <w:b/>
          <w:i/>
          <w:sz w:val="24"/>
          <w:szCs w:val="24"/>
          <w:lang w:val="es-ES"/>
        </w:rPr>
      </w:pPr>
      <w:r w:rsidRPr="00207751">
        <w:rPr>
          <w:rFonts w:ascii="Times New Roman" w:eastAsia="Times New Roman" w:hAnsi="Times New Roman" w:cs="Times New Roman"/>
          <w:sz w:val="24"/>
          <w:szCs w:val="24"/>
          <w:lang w:val="es-ES"/>
        </w:rPr>
        <w:t>El Estado garantizará la participación de las organizaciones de consumidores y usuarios en el estudio de las disposiciones que les conciernen. Para gozar de este derecho las organizaciones deben ser representativas y observar procedimientos democráticos internos</w:t>
      </w:r>
      <w:r w:rsidRPr="00207751">
        <w:rPr>
          <w:rFonts w:ascii="Times New Roman" w:eastAsia="Times New Roman" w:hAnsi="Times New Roman" w:cs="Times New Roman"/>
          <w:b/>
          <w:i/>
          <w:sz w:val="24"/>
          <w:szCs w:val="24"/>
          <w:lang w:val="es-ES"/>
        </w:rPr>
        <w:t>.</w:t>
      </w:r>
    </w:p>
    <w:p w14:paraId="20524CDB" w14:textId="77777777" w:rsidR="00114D5C" w:rsidRPr="00207751" w:rsidRDefault="00114D5C" w:rsidP="00114D5C">
      <w:pPr>
        <w:spacing w:after="0"/>
        <w:jc w:val="both"/>
        <w:rPr>
          <w:rFonts w:ascii="Times New Roman" w:eastAsia="Times New Roman" w:hAnsi="Times New Roman" w:cs="Times New Roman"/>
          <w:b/>
          <w:i/>
          <w:sz w:val="24"/>
          <w:szCs w:val="24"/>
          <w:lang w:val="es-ES"/>
        </w:rPr>
      </w:pPr>
    </w:p>
    <w:p w14:paraId="105B4142"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Así mismo, se soporta en el ya desarrollado derecho fundamental de acceso a la información (Ley 1712 de 2014) protegido a su vez por los artículos 13 de la Convención Americana, 19 de la Declaración Universal de Derechos Humanos y 19 del Pacto Internacional de Derechos Civiles y Políticos.</w:t>
      </w:r>
    </w:p>
    <w:p w14:paraId="17E33056"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0A5D9FF8" w14:textId="3828CAF5" w:rsidR="00114D5C" w:rsidRPr="00207751" w:rsidRDefault="00114D5C" w:rsidP="00114D5C">
      <w:pPr>
        <w:spacing w:after="0"/>
        <w:jc w:val="both"/>
        <w:rPr>
          <w:rFonts w:ascii="Times New Roman" w:eastAsia="Times New Roman" w:hAnsi="Times New Roman" w:cs="Times New Roman"/>
          <w:b/>
          <w:i/>
          <w:sz w:val="24"/>
          <w:szCs w:val="24"/>
          <w:lang w:val="es-ES"/>
        </w:rPr>
      </w:pPr>
      <w:r w:rsidRPr="00207751">
        <w:rPr>
          <w:rFonts w:ascii="Times New Roman" w:eastAsia="Times New Roman" w:hAnsi="Times New Roman" w:cs="Times New Roman"/>
          <w:b/>
          <w:bCs/>
          <w:i/>
          <w:iCs/>
          <w:sz w:val="24"/>
          <w:szCs w:val="24"/>
          <w:lang w:val="es-ES"/>
        </w:rPr>
        <w:t xml:space="preserve">CONVENCION AMERICANA SOBRE DERECHOS HUMANOS (Pacto de San </w:t>
      </w:r>
      <w:r w:rsidRPr="00207751">
        <w:rPr>
          <w:rFonts w:ascii="Times New Roman" w:eastAsia="Times New Roman" w:hAnsi="Times New Roman" w:cs="Times New Roman"/>
          <w:b/>
          <w:i/>
          <w:sz w:val="24"/>
          <w:szCs w:val="24"/>
          <w:lang w:val="es-ES"/>
        </w:rPr>
        <w:t>José)</w:t>
      </w:r>
    </w:p>
    <w:p w14:paraId="44CEA6B7" w14:textId="77777777" w:rsidR="00114D5C" w:rsidRPr="00207751" w:rsidRDefault="00114D5C" w:rsidP="00114D5C">
      <w:pPr>
        <w:spacing w:after="0"/>
        <w:jc w:val="both"/>
        <w:rPr>
          <w:rFonts w:ascii="Times New Roman" w:eastAsia="Times New Roman" w:hAnsi="Times New Roman" w:cs="Times New Roman"/>
          <w:b/>
          <w:bCs/>
          <w:i/>
          <w:iCs/>
          <w:sz w:val="24"/>
          <w:szCs w:val="24"/>
          <w:lang w:val="es-ES"/>
        </w:rPr>
      </w:pPr>
      <w:r w:rsidRPr="00207751">
        <w:rPr>
          <w:rFonts w:ascii="Times New Roman" w:eastAsia="Times New Roman" w:hAnsi="Times New Roman" w:cs="Times New Roman"/>
          <w:b/>
          <w:bCs/>
          <w:i/>
          <w:iCs/>
          <w:sz w:val="24"/>
          <w:szCs w:val="24"/>
          <w:lang w:val="es-ES"/>
        </w:rPr>
        <w:t>Artículo 13. Libertad de Pensamiento y de Expresión</w:t>
      </w:r>
    </w:p>
    <w:p w14:paraId="46DE9F1A" w14:textId="77777777" w:rsidR="00114D5C" w:rsidRPr="00207751" w:rsidRDefault="00114D5C" w:rsidP="00114D5C">
      <w:pPr>
        <w:spacing w:after="0"/>
        <w:jc w:val="both"/>
        <w:rPr>
          <w:rFonts w:ascii="Times New Roman" w:eastAsia="Times New Roman" w:hAnsi="Times New Roman" w:cs="Times New Roman"/>
          <w:b/>
          <w:i/>
          <w:sz w:val="24"/>
          <w:szCs w:val="24"/>
          <w:lang w:val="es-ES"/>
        </w:rPr>
      </w:pPr>
    </w:p>
    <w:p w14:paraId="15255CAB" w14:textId="2461D2F8" w:rsidR="00114D5C" w:rsidRPr="00207751" w:rsidRDefault="00114D5C" w:rsidP="00DD6212">
      <w:pPr>
        <w:numPr>
          <w:ilvl w:val="2"/>
          <w:numId w:val="7"/>
        </w:num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5560CFC8"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7E100651" w14:textId="77777777" w:rsidR="00114D5C" w:rsidRPr="00207751" w:rsidRDefault="00114D5C" w:rsidP="00DD6212">
      <w:pPr>
        <w:numPr>
          <w:ilvl w:val="2"/>
          <w:numId w:val="7"/>
        </w:num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El ejercicio del derecho previsto en el inciso precedente no puede estar sujeto a previa censura sino a responsabilidades ulteriores, las que deben estar expresamente fijadas por la ley y ser necesarias para asegurar:</w:t>
      </w:r>
    </w:p>
    <w:p w14:paraId="47CF4963"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763F2D75" w14:textId="77777777" w:rsidR="00114D5C" w:rsidRPr="00207751" w:rsidRDefault="00114D5C" w:rsidP="00DD6212">
      <w:pPr>
        <w:numPr>
          <w:ilvl w:val="0"/>
          <w:numId w:val="6"/>
        </w:num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el respeto a los derechos o a la reputación de los demás, o</w:t>
      </w:r>
    </w:p>
    <w:p w14:paraId="70BFE12E"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0C2E8F56" w14:textId="77777777" w:rsidR="00114D5C" w:rsidRPr="00207751" w:rsidRDefault="00114D5C" w:rsidP="00DD6212">
      <w:pPr>
        <w:numPr>
          <w:ilvl w:val="0"/>
          <w:numId w:val="6"/>
        </w:num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la protección de la seguridad nacional, el orden público o la salud o la moral públicas.</w:t>
      </w:r>
    </w:p>
    <w:p w14:paraId="713D7FD3"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5F5DBA96"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0F4D112C" w14:textId="5A0B3C07" w:rsidR="00114D5C" w:rsidRPr="00207751" w:rsidRDefault="00114D5C" w:rsidP="00114D5C">
      <w:pPr>
        <w:spacing w:after="0"/>
        <w:jc w:val="both"/>
        <w:rPr>
          <w:rFonts w:ascii="Times New Roman" w:eastAsia="Times New Roman" w:hAnsi="Times New Roman" w:cs="Times New Roman"/>
          <w:b/>
          <w:i/>
          <w:sz w:val="24"/>
          <w:szCs w:val="24"/>
          <w:lang w:val="es-ES"/>
        </w:rPr>
      </w:pPr>
      <w:r w:rsidRPr="00207751">
        <w:rPr>
          <w:rFonts w:ascii="Times New Roman" w:eastAsia="Times New Roman" w:hAnsi="Times New Roman" w:cs="Times New Roman"/>
          <w:b/>
          <w:bCs/>
          <w:i/>
          <w:iCs/>
          <w:sz w:val="24"/>
          <w:szCs w:val="24"/>
          <w:lang w:val="es-ES"/>
        </w:rPr>
        <w:t xml:space="preserve">DECLARACIÓN UNIVERSAL DE DERECHOS HUMANOS </w:t>
      </w:r>
      <w:r w:rsidRPr="00207751">
        <w:rPr>
          <w:rFonts w:ascii="Times New Roman" w:eastAsia="Times New Roman" w:hAnsi="Times New Roman" w:cs="Times New Roman"/>
          <w:b/>
          <w:i/>
          <w:sz w:val="24"/>
          <w:szCs w:val="24"/>
          <w:lang w:val="es-ES"/>
        </w:rPr>
        <w:t>Artículo 19</w:t>
      </w:r>
    </w:p>
    <w:p w14:paraId="1A988CFE" w14:textId="77777777" w:rsidR="00114D5C" w:rsidRPr="00207751" w:rsidRDefault="00114D5C" w:rsidP="00114D5C">
      <w:pPr>
        <w:spacing w:after="0"/>
        <w:jc w:val="both"/>
        <w:rPr>
          <w:rFonts w:ascii="Times New Roman" w:eastAsia="Times New Roman" w:hAnsi="Times New Roman" w:cs="Times New Roman"/>
          <w:b/>
          <w:i/>
          <w:sz w:val="24"/>
          <w:szCs w:val="24"/>
          <w:lang w:val="es-ES"/>
        </w:rPr>
      </w:pPr>
    </w:p>
    <w:p w14:paraId="6965B51A"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Todo individuo tiene derecho a la libertad de opinión y de expresión; este derecho incluye el no ser molestado a causa de sus opiniones, el de investigar y recibir informaciones y opiniones, y el de difundirlas, sin limitación de fronteras, por cualquier medio de expresión.</w:t>
      </w:r>
    </w:p>
    <w:p w14:paraId="7DE1958F"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48A77E5A" w14:textId="63349295" w:rsidR="00114D5C" w:rsidRPr="00207751" w:rsidRDefault="00114D5C" w:rsidP="00114D5C">
      <w:pPr>
        <w:spacing w:after="0"/>
        <w:jc w:val="both"/>
        <w:rPr>
          <w:rFonts w:ascii="Times New Roman" w:eastAsia="Times New Roman" w:hAnsi="Times New Roman" w:cs="Times New Roman"/>
          <w:b/>
          <w:i/>
          <w:sz w:val="24"/>
          <w:szCs w:val="24"/>
          <w:lang w:val="es-ES"/>
        </w:rPr>
      </w:pPr>
      <w:r w:rsidRPr="00207751">
        <w:rPr>
          <w:rFonts w:ascii="Times New Roman" w:eastAsia="Times New Roman" w:hAnsi="Times New Roman" w:cs="Times New Roman"/>
          <w:b/>
          <w:bCs/>
          <w:i/>
          <w:iCs/>
          <w:sz w:val="24"/>
          <w:szCs w:val="24"/>
          <w:lang w:val="es-ES"/>
        </w:rPr>
        <w:t xml:space="preserve">PACTO INTERNACIONAL DE DERECHOS CIVILES Y POLÍTICOS </w:t>
      </w:r>
      <w:r w:rsidRPr="00207751">
        <w:rPr>
          <w:rFonts w:ascii="Times New Roman" w:eastAsia="Times New Roman" w:hAnsi="Times New Roman" w:cs="Times New Roman"/>
          <w:b/>
          <w:i/>
          <w:sz w:val="24"/>
          <w:szCs w:val="24"/>
          <w:lang w:val="es-ES"/>
        </w:rPr>
        <w:t>Artículo 19</w:t>
      </w:r>
    </w:p>
    <w:p w14:paraId="5CA729DF" w14:textId="77777777" w:rsidR="00114D5C" w:rsidRPr="00207751" w:rsidRDefault="00114D5C" w:rsidP="00114D5C">
      <w:pPr>
        <w:spacing w:after="0"/>
        <w:jc w:val="both"/>
        <w:rPr>
          <w:rFonts w:ascii="Times New Roman" w:eastAsia="Times New Roman" w:hAnsi="Times New Roman" w:cs="Times New Roman"/>
          <w:b/>
          <w:i/>
          <w:sz w:val="24"/>
          <w:szCs w:val="24"/>
          <w:lang w:val="es-ES"/>
        </w:rPr>
      </w:pPr>
    </w:p>
    <w:p w14:paraId="13FE2E6D" w14:textId="77777777" w:rsidR="00114D5C" w:rsidRPr="00207751" w:rsidRDefault="00114D5C" w:rsidP="00114D5C">
      <w:pPr>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i/>
          <w:sz w:val="24"/>
          <w:szCs w:val="24"/>
          <w:lang w:val="es-ES"/>
        </w:rPr>
        <w:t>Nadie podrá ser molestado a causa de sus opiniones.</w:t>
      </w:r>
    </w:p>
    <w:p w14:paraId="1947B9FB" w14:textId="77777777" w:rsidR="00114D5C" w:rsidRPr="00207751" w:rsidRDefault="00114D5C" w:rsidP="00114D5C">
      <w:pPr>
        <w:spacing w:after="0"/>
        <w:jc w:val="both"/>
        <w:rPr>
          <w:rFonts w:ascii="Times New Roman" w:eastAsia="Times New Roman" w:hAnsi="Times New Roman" w:cs="Times New Roman"/>
          <w:i/>
          <w:sz w:val="24"/>
          <w:szCs w:val="24"/>
          <w:lang w:val="es-ES"/>
        </w:rPr>
      </w:pPr>
    </w:p>
    <w:p w14:paraId="6FB6965E" w14:textId="77777777" w:rsidR="00114D5C" w:rsidRPr="00207751" w:rsidRDefault="00114D5C" w:rsidP="00DD6212">
      <w:pPr>
        <w:numPr>
          <w:ilvl w:val="1"/>
          <w:numId w:val="6"/>
        </w:numPr>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i/>
          <w:sz w:val="24"/>
          <w:szCs w:val="24"/>
          <w:lang w:val="es-ES"/>
        </w:rPr>
        <w:t>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4AB3793A" w14:textId="77777777" w:rsidR="00114D5C" w:rsidRPr="00207751" w:rsidRDefault="00114D5C" w:rsidP="00DD6212">
      <w:pPr>
        <w:numPr>
          <w:ilvl w:val="1"/>
          <w:numId w:val="6"/>
        </w:numPr>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i/>
          <w:sz w:val="24"/>
          <w:szCs w:val="24"/>
          <w:lang w:val="es-ES"/>
        </w:rPr>
        <w:t>El ejercicio del derecho previsto en el párrafo 2 de este artículo entraña deberes y responsabilidades especiales. Por consiguiente, puede estar sujeto a ciertas restricciones, que deberán, sin embargo, estar expresamente fijadas por la ley y ser necesarias para:</w:t>
      </w:r>
    </w:p>
    <w:p w14:paraId="623E8142" w14:textId="77777777" w:rsidR="00114D5C" w:rsidRPr="00207751" w:rsidRDefault="00114D5C" w:rsidP="00114D5C">
      <w:pPr>
        <w:spacing w:after="0"/>
        <w:jc w:val="both"/>
        <w:rPr>
          <w:rFonts w:ascii="Times New Roman" w:eastAsia="Times New Roman" w:hAnsi="Times New Roman" w:cs="Times New Roman"/>
          <w:i/>
          <w:sz w:val="24"/>
          <w:szCs w:val="24"/>
          <w:lang w:val="es-ES"/>
        </w:rPr>
      </w:pPr>
    </w:p>
    <w:p w14:paraId="12F19CFE" w14:textId="77777777" w:rsidR="00114D5C" w:rsidRPr="00207751" w:rsidRDefault="00114D5C" w:rsidP="00DD6212">
      <w:pPr>
        <w:numPr>
          <w:ilvl w:val="2"/>
          <w:numId w:val="6"/>
        </w:numPr>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i/>
          <w:sz w:val="24"/>
          <w:szCs w:val="24"/>
          <w:lang w:val="es-ES"/>
        </w:rPr>
        <w:t>Asegurar el respeto a los derechos o a la reputación de los demás;</w:t>
      </w:r>
    </w:p>
    <w:p w14:paraId="5A2071D9" w14:textId="77777777" w:rsidR="00114D5C" w:rsidRPr="00207751" w:rsidRDefault="00114D5C" w:rsidP="00DD6212">
      <w:pPr>
        <w:numPr>
          <w:ilvl w:val="2"/>
          <w:numId w:val="6"/>
        </w:numPr>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i/>
          <w:sz w:val="24"/>
          <w:szCs w:val="24"/>
          <w:lang w:val="es-ES"/>
        </w:rPr>
        <w:t>La protección de la seguridad nacional, el orden público o la salud o la moral públicas.</w:t>
      </w:r>
    </w:p>
    <w:p w14:paraId="3BC09F90"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La mencionada ley 1712 de 2014, revisada por su carácter estatutario a través de la Sentencia C-274/13, fue declarada exequible por haber sido expedida conforme al procedimiento constitucional previsto.</w:t>
      </w:r>
    </w:p>
    <w:p w14:paraId="67B63007"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535D58C7" w14:textId="77777777" w:rsidR="00114D5C" w:rsidRPr="00207751" w:rsidRDefault="00114D5C" w:rsidP="00114D5C">
      <w:pPr>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sz w:val="24"/>
          <w:szCs w:val="24"/>
          <w:lang w:val="es-ES"/>
        </w:rPr>
        <w:t>Sobre las funciones que tiene el derecho de acceder a la información pública, la Corte manifiesta en dicha Sentencia que: «</w:t>
      </w:r>
      <w:r w:rsidRPr="00207751">
        <w:rPr>
          <w:rFonts w:ascii="Times New Roman" w:eastAsia="Times New Roman" w:hAnsi="Times New Roman" w:cs="Times New Roman"/>
          <w:i/>
          <w:sz w:val="24"/>
          <w:szCs w:val="24"/>
          <w:lang w:val="es-ES"/>
        </w:rPr>
        <w:t>en primer lugar, el acceso a la información pública garantiza la participación democrática y el ejercicio de los derechos políticos; en segundo lugar, el acceso a la información pública cumple una función instrumental para el ejercicio de otros derechos constitucionales, ya que permite conocer las condiciones necesarias para su realización y para alcanzar fines constitucionalmente legítimos; y finalmente, el derecho a acceder a la información pública garantiza la transparencia de la gestión pública, y por lo tanto, se constituye en un mecanismo de control ciudadano de la actividad estatal».</w:t>
      </w:r>
    </w:p>
    <w:p w14:paraId="3F23BB23" w14:textId="77777777" w:rsidR="00114D5C" w:rsidRPr="00207751" w:rsidRDefault="00114D5C" w:rsidP="00114D5C">
      <w:pPr>
        <w:spacing w:after="0"/>
        <w:jc w:val="both"/>
        <w:rPr>
          <w:rFonts w:ascii="Times New Roman" w:eastAsia="Times New Roman" w:hAnsi="Times New Roman" w:cs="Times New Roman"/>
          <w:i/>
          <w:sz w:val="24"/>
          <w:szCs w:val="24"/>
          <w:lang w:val="es-ES"/>
        </w:rPr>
      </w:pPr>
    </w:p>
    <w:p w14:paraId="58CEF652"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Pero además, aclara nuestro tribunal constitucional que no basta con informar. Las obligaciones que se le imponen a los sujetos que deben brindar información deben hacer un esfuerzo, dice la sentencia, «</w:t>
      </w:r>
      <w:r w:rsidRPr="00207751">
        <w:rPr>
          <w:rFonts w:ascii="Times New Roman" w:eastAsia="Times New Roman" w:hAnsi="Times New Roman" w:cs="Times New Roman"/>
          <w:i/>
          <w:sz w:val="24"/>
          <w:szCs w:val="24"/>
          <w:lang w:val="es-ES"/>
        </w:rPr>
        <w:t xml:space="preserve">en centralizar y unificar la información que sea de interés </w:t>
      </w:r>
      <w:r w:rsidRPr="00207751">
        <w:rPr>
          <w:rFonts w:ascii="Times New Roman" w:eastAsia="Times New Roman" w:hAnsi="Times New Roman" w:cs="Times New Roman"/>
          <w:i/>
          <w:sz w:val="24"/>
          <w:szCs w:val="24"/>
          <w:lang w:val="es-ES"/>
        </w:rPr>
        <w:lastRenderedPageBreak/>
        <w:t xml:space="preserve">público reduciéndola a lenguaje sencillo y comprensible para los ciudadanos». </w:t>
      </w:r>
      <w:r w:rsidRPr="00207751">
        <w:rPr>
          <w:rFonts w:ascii="Times New Roman" w:eastAsia="Times New Roman" w:hAnsi="Times New Roman" w:cs="Times New Roman"/>
          <w:sz w:val="24"/>
          <w:szCs w:val="24"/>
          <w:lang w:val="es-ES"/>
        </w:rPr>
        <w:t>(Cursiva y resaltado nuestro).</w:t>
      </w:r>
    </w:p>
    <w:p w14:paraId="16CC8201"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3EA42E84"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Sobre el caso particular del artículo 8 de la ley 1712 (criterio diferencial de accesibilidad para poblaciones específicas), destaca la Corte:</w:t>
      </w:r>
    </w:p>
    <w:p w14:paraId="3B9942BD"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01A21CC3" w14:textId="77777777" w:rsidR="00114D5C" w:rsidRPr="00207751" w:rsidRDefault="00114D5C" w:rsidP="00114D5C">
      <w:pPr>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i/>
          <w:sz w:val="24"/>
          <w:szCs w:val="24"/>
          <w:lang w:val="es-ES"/>
        </w:rPr>
        <w:t xml:space="preserve">“dado que la publicidad de la información oficial es el principio general que rige en el Estado democrático colombiano, y que uno de los principios de esta ley estatutaria es la divulgación proactiva de la información pública, no resulta acorde con las normas constitucionales y las finalidades de la ley estatutaria, restringir la presentación de la información oficial en diversos idiomas y lenguas pertenecientes a poblaciones específicas de las comunidades étnicas </w:t>
      </w:r>
      <w:r w:rsidRPr="00207751">
        <w:rPr>
          <w:rFonts w:ascii="Times New Roman" w:eastAsia="Times New Roman" w:hAnsi="Times New Roman" w:cs="Times New Roman"/>
          <w:i/>
          <w:sz w:val="24"/>
          <w:szCs w:val="24"/>
          <w:u w:val="thick"/>
          <w:lang w:val="es-ES"/>
        </w:rPr>
        <w:t>y en formatos alternativos</w:t>
      </w:r>
      <w:r w:rsidRPr="00207751">
        <w:rPr>
          <w:rFonts w:ascii="Times New Roman" w:eastAsia="Times New Roman" w:hAnsi="Times New Roman" w:cs="Times New Roman"/>
          <w:i/>
          <w:sz w:val="24"/>
          <w:szCs w:val="24"/>
          <w:lang w:val="es-ES"/>
        </w:rPr>
        <w:t xml:space="preserve"> </w:t>
      </w:r>
      <w:r w:rsidRPr="00207751">
        <w:rPr>
          <w:rFonts w:ascii="Times New Roman" w:eastAsia="Times New Roman" w:hAnsi="Times New Roman" w:cs="Times New Roman"/>
          <w:i/>
          <w:sz w:val="24"/>
          <w:szCs w:val="24"/>
          <w:u w:val="thick"/>
          <w:lang w:val="es-ES"/>
        </w:rPr>
        <w:t>comprensibles para tales grupos</w:t>
      </w:r>
      <w:r w:rsidRPr="00207751">
        <w:rPr>
          <w:rFonts w:ascii="Times New Roman" w:eastAsia="Times New Roman" w:hAnsi="Times New Roman" w:cs="Times New Roman"/>
          <w:i/>
          <w:sz w:val="24"/>
          <w:szCs w:val="24"/>
          <w:lang w:val="es-ES"/>
        </w:rPr>
        <w:t>, sólo al evento en que se haya presentado solicitud de las autoridades de dichas comunidades, máxime cuando se está frente a sujetos de especial protección constitucional.</w:t>
      </w:r>
    </w:p>
    <w:p w14:paraId="43361EFC" w14:textId="77777777" w:rsidR="00114D5C" w:rsidRPr="00207751" w:rsidRDefault="00114D5C" w:rsidP="00114D5C">
      <w:pPr>
        <w:spacing w:after="0"/>
        <w:jc w:val="both"/>
        <w:rPr>
          <w:rFonts w:ascii="Times New Roman" w:eastAsia="Times New Roman" w:hAnsi="Times New Roman" w:cs="Times New Roman"/>
          <w:i/>
          <w:sz w:val="24"/>
          <w:szCs w:val="24"/>
          <w:lang w:val="es-ES"/>
        </w:rPr>
      </w:pPr>
    </w:p>
    <w:p w14:paraId="673DAB71" w14:textId="420EF7D7" w:rsidR="00114D5C" w:rsidRPr="00207751" w:rsidRDefault="00114D5C" w:rsidP="00114D5C">
      <w:pPr>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i/>
          <w:sz w:val="24"/>
          <w:szCs w:val="24"/>
          <w:lang w:val="es-ES"/>
        </w:rPr>
        <w:t xml:space="preserve">En este sentido, y puesto </w:t>
      </w:r>
      <w:r w:rsidRPr="00207751">
        <w:rPr>
          <w:rFonts w:ascii="Times New Roman" w:eastAsia="Times New Roman" w:hAnsi="Times New Roman" w:cs="Times New Roman"/>
          <w:i/>
          <w:sz w:val="24"/>
          <w:szCs w:val="24"/>
          <w:u w:val="thick"/>
          <w:lang w:val="es-ES"/>
        </w:rPr>
        <w:t>que la garantía más importante del adecuado</w:t>
      </w:r>
      <w:r w:rsidRPr="00207751">
        <w:rPr>
          <w:rFonts w:ascii="Times New Roman" w:eastAsia="Times New Roman" w:hAnsi="Times New Roman" w:cs="Times New Roman"/>
          <w:i/>
          <w:sz w:val="24"/>
          <w:szCs w:val="24"/>
          <w:lang w:val="es-ES"/>
        </w:rPr>
        <w:t xml:space="preserve"> </w:t>
      </w:r>
      <w:r w:rsidRPr="00207751">
        <w:rPr>
          <w:rFonts w:ascii="Times New Roman" w:eastAsia="Times New Roman" w:hAnsi="Times New Roman" w:cs="Times New Roman"/>
          <w:i/>
          <w:sz w:val="24"/>
          <w:szCs w:val="24"/>
          <w:u w:val="thick"/>
          <w:lang w:val="es-ES"/>
        </w:rPr>
        <w:t>funcionamiento del régimen constitucional está en la plena publicidad y</w:t>
      </w:r>
      <w:r w:rsidRPr="00207751">
        <w:rPr>
          <w:rFonts w:ascii="Times New Roman" w:eastAsia="Times New Roman" w:hAnsi="Times New Roman" w:cs="Times New Roman"/>
          <w:i/>
          <w:sz w:val="24"/>
          <w:szCs w:val="24"/>
          <w:lang w:val="es-ES"/>
        </w:rPr>
        <w:t xml:space="preserve"> </w:t>
      </w:r>
      <w:r w:rsidRPr="00207751">
        <w:rPr>
          <w:rFonts w:ascii="Times New Roman" w:eastAsia="Times New Roman" w:hAnsi="Times New Roman" w:cs="Times New Roman"/>
          <w:i/>
          <w:sz w:val="24"/>
          <w:szCs w:val="24"/>
          <w:u w:val="thick"/>
          <w:lang w:val="es-ES"/>
        </w:rPr>
        <w:t>transparencia de la gestión pública</w:t>
      </w:r>
      <w:r w:rsidRPr="00207751">
        <w:rPr>
          <w:rFonts w:ascii="Times New Roman" w:eastAsia="Times New Roman" w:hAnsi="Times New Roman" w:cs="Times New Roman"/>
          <w:i/>
          <w:sz w:val="24"/>
          <w:szCs w:val="24"/>
          <w:lang w:val="es-ES"/>
        </w:rPr>
        <w:t xml:space="preserve">, y que la diversidad de idiomas y lenguas constituye una barrera para el acceso a la información pública y el consecuente ejercicio del derecho a la participación y demás derechos fundamentales que del mismo derivan, la Sala encuentra que </w:t>
      </w:r>
      <w:r w:rsidRPr="00207751">
        <w:rPr>
          <w:rFonts w:ascii="Times New Roman" w:eastAsia="Times New Roman" w:hAnsi="Times New Roman" w:cs="Times New Roman"/>
          <w:i/>
          <w:sz w:val="24"/>
          <w:szCs w:val="24"/>
          <w:u w:val="thick"/>
          <w:lang w:val="es-ES"/>
        </w:rPr>
        <w:t>los sujetos obligados tienen el deber</w:t>
      </w:r>
      <w:r w:rsidRPr="00207751">
        <w:rPr>
          <w:rFonts w:ascii="Times New Roman" w:eastAsia="Times New Roman" w:hAnsi="Times New Roman" w:cs="Times New Roman"/>
          <w:i/>
          <w:sz w:val="24"/>
          <w:szCs w:val="24"/>
          <w:lang w:val="es-ES"/>
        </w:rPr>
        <w:t xml:space="preserve"> </w:t>
      </w:r>
      <w:r w:rsidRPr="00207751">
        <w:rPr>
          <w:rFonts w:ascii="Times New Roman" w:eastAsia="Times New Roman" w:hAnsi="Times New Roman" w:cs="Times New Roman"/>
          <w:i/>
          <w:sz w:val="24"/>
          <w:szCs w:val="24"/>
          <w:u w:val="thick"/>
          <w:lang w:val="es-ES"/>
        </w:rPr>
        <w:t>constitucional de traducir la información pública en todos aquellos casos en que se</w:t>
      </w:r>
      <w:r w:rsidRPr="00207751">
        <w:rPr>
          <w:rFonts w:ascii="Times New Roman" w:eastAsia="Times New Roman" w:hAnsi="Times New Roman" w:cs="Times New Roman"/>
          <w:i/>
          <w:sz w:val="24"/>
          <w:szCs w:val="24"/>
          <w:lang w:val="es-ES"/>
        </w:rPr>
        <w:t xml:space="preserve"> </w:t>
      </w:r>
      <w:r w:rsidRPr="00207751">
        <w:rPr>
          <w:rFonts w:ascii="Times New Roman" w:eastAsia="Times New Roman" w:hAnsi="Times New Roman" w:cs="Times New Roman"/>
          <w:i/>
          <w:sz w:val="24"/>
          <w:szCs w:val="24"/>
          <w:u w:val="thick"/>
          <w:lang w:val="es-ES"/>
        </w:rPr>
        <w:t>presente la posible afectación de una o varias comunidades étnicas que no tienen la</w:t>
      </w:r>
      <w:r w:rsidRPr="00207751">
        <w:rPr>
          <w:rFonts w:ascii="Times New Roman" w:eastAsia="Times New Roman" w:hAnsi="Times New Roman" w:cs="Times New Roman"/>
          <w:i/>
          <w:sz w:val="24"/>
          <w:szCs w:val="24"/>
          <w:lang w:val="es-ES"/>
        </w:rPr>
        <w:t xml:space="preserve"> </w:t>
      </w:r>
      <w:r w:rsidRPr="00207751">
        <w:rPr>
          <w:rFonts w:ascii="Times New Roman" w:eastAsia="Times New Roman" w:hAnsi="Times New Roman" w:cs="Times New Roman"/>
          <w:i/>
          <w:sz w:val="24"/>
          <w:szCs w:val="24"/>
          <w:u w:val="thick"/>
          <w:lang w:val="es-ES"/>
        </w:rPr>
        <w:t>posibilidad de comunicarse en castellano, lengua oficial de Colombia de acuerdo con</w:t>
      </w:r>
      <w:r w:rsidRPr="00207751">
        <w:rPr>
          <w:rFonts w:ascii="Times New Roman" w:eastAsia="Times New Roman" w:hAnsi="Times New Roman" w:cs="Times New Roman"/>
          <w:i/>
          <w:sz w:val="24"/>
          <w:szCs w:val="24"/>
          <w:lang w:val="es-ES"/>
        </w:rPr>
        <w:t xml:space="preserve"> </w:t>
      </w:r>
      <w:r w:rsidRPr="00207751">
        <w:rPr>
          <w:rFonts w:ascii="Times New Roman" w:eastAsia="Times New Roman" w:hAnsi="Times New Roman" w:cs="Times New Roman"/>
          <w:i/>
          <w:sz w:val="24"/>
          <w:szCs w:val="24"/>
          <w:u w:val="thick"/>
          <w:lang w:val="es-ES"/>
        </w:rPr>
        <w:t>el artículo 10 constitucional, aún en el evento en que no medie  solicitud de la</w:t>
      </w:r>
      <w:r w:rsidRPr="00207751">
        <w:rPr>
          <w:rFonts w:ascii="Times New Roman" w:eastAsia="Times New Roman" w:hAnsi="Times New Roman" w:cs="Times New Roman"/>
          <w:i/>
          <w:sz w:val="24"/>
          <w:szCs w:val="24"/>
          <w:lang w:val="es-ES"/>
        </w:rPr>
        <w:t xml:space="preserve"> </w:t>
      </w:r>
      <w:r w:rsidRPr="00207751">
        <w:rPr>
          <w:rFonts w:ascii="Times New Roman" w:eastAsia="Times New Roman" w:hAnsi="Times New Roman" w:cs="Times New Roman"/>
          <w:i/>
          <w:sz w:val="24"/>
          <w:szCs w:val="24"/>
          <w:u w:val="thick"/>
          <w:lang w:val="es-ES"/>
        </w:rPr>
        <w:t>autoridad o autoridades correspondientes.</w:t>
      </w:r>
      <w:r w:rsidRPr="00207751">
        <w:rPr>
          <w:rFonts w:ascii="Times New Roman" w:eastAsia="Times New Roman" w:hAnsi="Times New Roman" w:cs="Times New Roman"/>
          <w:i/>
          <w:sz w:val="24"/>
          <w:szCs w:val="24"/>
          <w:lang w:val="es-ES"/>
        </w:rPr>
        <w:t xml:space="preserve"> Este deber se reafirma al consagrar la misma ley el principio de publicidad proactiva. </w:t>
      </w:r>
      <w:r w:rsidRPr="00207751">
        <w:rPr>
          <w:rFonts w:ascii="Times New Roman" w:eastAsia="Times New Roman" w:hAnsi="Times New Roman" w:cs="Times New Roman"/>
          <w:sz w:val="24"/>
          <w:szCs w:val="24"/>
          <w:lang w:val="es-ES"/>
        </w:rPr>
        <w:t>(Subrayado fuera de texto).</w:t>
      </w:r>
    </w:p>
    <w:p w14:paraId="43E6E8F0"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0C8325B1" w14:textId="5346BF9B" w:rsidR="00114D5C" w:rsidRPr="00207751" w:rsidRDefault="00114D5C" w:rsidP="00114D5C">
      <w:pPr>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sz w:val="24"/>
          <w:szCs w:val="24"/>
          <w:lang w:val="es-ES"/>
        </w:rPr>
        <w:t>De lo anterior se desprende la obligación particular y general de todos los sujetos obligados en la norma de imprimir en sus procesos de divulgación y publicidad de la información, un enfoque de lenguaje claro asociado con lo que recordaría la Secretaría de Transparencia de la Presidencia de la República en su intervención: «</w:t>
      </w:r>
      <w:r w:rsidRPr="00207751">
        <w:rPr>
          <w:rFonts w:ascii="Times New Roman" w:eastAsia="Times New Roman" w:hAnsi="Times New Roman" w:cs="Times New Roman"/>
          <w:i/>
          <w:sz w:val="24"/>
          <w:szCs w:val="24"/>
          <w:lang w:val="es-ES"/>
        </w:rPr>
        <w:t>lograr que las personas puedan disponer de la información sin la necesidad de que medie una petición, con información de calidad y un lenguaje accesible y de fácil comunicación».</w:t>
      </w:r>
    </w:p>
    <w:p w14:paraId="5C31889B" w14:textId="77777777" w:rsidR="00114D5C" w:rsidRPr="00207751" w:rsidRDefault="00114D5C" w:rsidP="00114D5C">
      <w:pPr>
        <w:spacing w:after="0"/>
        <w:jc w:val="both"/>
        <w:rPr>
          <w:rFonts w:ascii="Times New Roman" w:eastAsia="Times New Roman" w:hAnsi="Times New Roman" w:cs="Times New Roman"/>
          <w:i/>
          <w:sz w:val="24"/>
          <w:szCs w:val="24"/>
          <w:lang w:val="es-ES"/>
        </w:rPr>
      </w:pPr>
    </w:p>
    <w:p w14:paraId="406DBA7A" w14:textId="77777777" w:rsidR="00BA1704" w:rsidRPr="00207751" w:rsidRDefault="00BA1704" w:rsidP="00DD6212">
      <w:pPr>
        <w:numPr>
          <w:ilvl w:val="1"/>
          <w:numId w:val="3"/>
        </w:numPr>
        <w:spacing w:after="0"/>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IMPACTO FISCAL</w:t>
      </w:r>
    </w:p>
    <w:p w14:paraId="4C97A6BF" w14:textId="77777777" w:rsidR="00BA1704" w:rsidRPr="00207751" w:rsidRDefault="00BA1704" w:rsidP="00BA1704">
      <w:pPr>
        <w:spacing w:after="0"/>
        <w:jc w:val="both"/>
        <w:rPr>
          <w:rFonts w:ascii="Times New Roman" w:eastAsia="Times New Roman" w:hAnsi="Times New Roman" w:cs="Times New Roman"/>
          <w:b/>
          <w:sz w:val="24"/>
          <w:szCs w:val="24"/>
        </w:rPr>
      </w:pPr>
    </w:p>
    <w:p w14:paraId="70E4D1B7" w14:textId="17D8FC89"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La presente iniciativa, tiene impacto </w:t>
      </w:r>
      <w:r w:rsidR="00513F12" w:rsidRPr="00207751">
        <w:rPr>
          <w:rFonts w:ascii="Times New Roman" w:eastAsia="Times New Roman" w:hAnsi="Times New Roman" w:cs="Times New Roman"/>
          <w:sz w:val="24"/>
          <w:szCs w:val="24"/>
        </w:rPr>
        <w:t>fiscal exclusivamente en referencia al artículo 5 del proyecto de ley, puesto que la implementación, capacitación y formación de servidores públicos</w:t>
      </w:r>
      <w:r w:rsidRPr="00207751">
        <w:rPr>
          <w:rFonts w:ascii="Times New Roman" w:eastAsia="Times New Roman" w:hAnsi="Times New Roman" w:cs="Times New Roman"/>
          <w:sz w:val="24"/>
          <w:szCs w:val="24"/>
        </w:rPr>
        <w:t xml:space="preserve">. </w:t>
      </w:r>
    </w:p>
    <w:p w14:paraId="154E3BA4" w14:textId="77777777" w:rsidR="00BA1704" w:rsidRPr="00207751" w:rsidRDefault="00BA1704" w:rsidP="00BA1704">
      <w:pPr>
        <w:spacing w:after="0"/>
        <w:jc w:val="both"/>
        <w:rPr>
          <w:rFonts w:ascii="Times New Roman" w:eastAsia="Times New Roman" w:hAnsi="Times New Roman" w:cs="Times New Roman"/>
          <w:sz w:val="24"/>
          <w:szCs w:val="24"/>
        </w:rPr>
      </w:pPr>
    </w:p>
    <w:p w14:paraId="7552B441" w14:textId="30152C47"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Ergo, en lo referente al cumplimento de lo ordenado en el artículo 7º de la Ley 819 de 2003, la Corte Constitucional en Sentencia C-859 de 2001 y C- 766 de 2010 ha reiterado que:</w:t>
      </w:r>
    </w:p>
    <w:p w14:paraId="00DA0BDE" w14:textId="77777777" w:rsidR="00BA1704" w:rsidRPr="00207751" w:rsidRDefault="00BA1704" w:rsidP="00BA1704">
      <w:pPr>
        <w:spacing w:after="0"/>
        <w:ind w:left="720"/>
        <w:jc w:val="both"/>
        <w:rPr>
          <w:rFonts w:ascii="Times New Roman" w:eastAsia="Times New Roman" w:hAnsi="Times New Roman" w:cs="Times New Roman"/>
          <w:sz w:val="24"/>
          <w:szCs w:val="24"/>
        </w:rPr>
      </w:pPr>
    </w:p>
    <w:p w14:paraId="4805E6A4" w14:textId="77777777" w:rsidR="00BA1704" w:rsidRPr="00207751" w:rsidRDefault="00BA1704" w:rsidP="00BA1704">
      <w:pPr>
        <w:spacing w:after="0"/>
        <w:ind w:left="72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 “(…) en materia de gasto público, la competencia parlamentaria desarrolla el principio superior de legalidad del gasto público, según el cual corresponde al Congreso, en su condición de órgano de representación popular, ordenar las erogaciones necesarias para ejecutar los compromisos inherentes al Estado Social de Derecho (artículos 150 y 347 Constitución Política). Sin embargo, el legislador primario por vía de excepción, reservó para el Ejecutivo la iniciativa legislativa en relación con algunos aspectos (artículo 154 Constitución Política)</w:t>
      </w:r>
    </w:p>
    <w:p w14:paraId="256DF4C0" w14:textId="77777777" w:rsidR="00BA1704" w:rsidRPr="00207751" w:rsidRDefault="00BA1704" w:rsidP="00BA1704">
      <w:pPr>
        <w:spacing w:after="0"/>
        <w:ind w:left="720"/>
        <w:jc w:val="both"/>
        <w:rPr>
          <w:rFonts w:ascii="Times New Roman" w:eastAsia="Times New Roman" w:hAnsi="Times New Roman" w:cs="Times New Roman"/>
          <w:sz w:val="24"/>
          <w:szCs w:val="24"/>
        </w:rPr>
      </w:pPr>
    </w:p>
    <w:p w14:paraId="06534085" w14:textId="77777777" w:rsidR="00BA1704" w:rsidRPr="00207751" w:rsidRDefault="00BA1704" w:rsidP="00BA1704">
      <w:pPr>
        <w:spacing w:after="0"/>
        <w:ind w:left="72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Así las cosas, se debe establecer el costo y la fuente presupuestal que respaldará la iniciativa. Sin embargo, al respecto de esto la misma Corte señaló en la Sentencia C-507 de 2008, que si bien</w:t>
      </w:r>
    </w:p>
    <w:p w14:paraId="42DEEED4" w14:textId="77777777" w:rsidR="00BA1704" w:rsidRPr="00207751" w:rsidRDefault="00BA1704" w:rsidP="00BA1704">
      <w:pPr>
        <w:spacing w:after="0"/>
        <w:ind w:left="720"/>
        <w:jc w:val="both"/>
        <w:rPr>
          <w:rFonts w:ascii="Times New Roman" w:eastAsia="Times New Roman" w:hAnsi="Times New Roman" w:cs="Times New Roman"/>
          <w:sz w:val="24"/>
          <w:szCs w:val="24"/>
        </w:rPr>
      </w:pPr>
    </w:p>
    <w:p w14:paraId="7D7D23E9" w14:textId="77777777" w:rsidR="00BA1704" w:rsidRPr="00207751" w:rsidRDefault="00BA1704" w:rsidP="00BA1704">
      <w:pPr>
        <w:spacing w:after="0"/>
        <w:ind w:left="72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 “(…) El mencionado artículo 7° de la Ley 819 de 2003 se erige como una importante herramienta tanto para racionalizar el proceso legislativo como para promover la aplicación y el cumplimiento de las leyes, así como la implementación efectiva de las políticas públicas.</w:t>
      </w:r>
      <w:r w:rsidRPr="00207751">
        <w:rPr>
          <w:rFonts w:ascii="Times New Roman" w:eastAsia="Times New Roman" w:hAnsi="Times New Roman" w:cs="Times New Roman"/>
          <w:b/>
          <w:sz w:val="24"/>
          <w:szCs w:val="24"/>
        </w:rPr>
        <w:t xml:space="preserve"> Pero ello no significa que pueda interpretarse que este artículo constituye una barrera para que el Congreso ejerza su función legislativa o una carga de trámite que recaiga sobre el legislativo exclusivamente. </w:t>
      </w:r>
      <w:r w:rsidRPr="00207751">
        <w:rPr>
          <w:rFonts w:ascii="Times New Roman" w:eastAsia="Times New Roman" w:hAnsi="Times New Roman" w:cs="Times New Roman"/>
          <w:sz w:val="24"/>
          <w:szCs w:val="24"/>
        </w:rPr>
        <w:t xml:space="preserve">(…)” (subrayado fuera de texto) </w:t>
      </w:r>
    </w:p>
    <w:p w14:paraId="44D7AD3C" w14:textId="77777777" w:rsidR="00BA1704" w:rsidRPr="00207751" w:rsidRDefault="00BA1704" w:rsidP="00BA1704">
      <w:pPr>
        <w:spacing w:after="0"/>
        <w:jc w:val="both"/>
        <w:rPr>
          <w:rFonts w:ascii="Times New Roman" w:eastAsia="Times New Roman" w:hAnsi="Times New Roman" w:cs="Times New Roman"/>
          <w:sz w:val="24"/>
          <w:szCs w:val="24"/>
        </w:rPr>
      </w:pPr>
    </w:p>
    <w:p w14:paraId="211DBFEC" w14:textId="77777777"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0D589482" w14:textId="77777777" w:rsidR="00BA1704" w:rsidRPr="00207751" w:rsidRDefault="00BA1704" w:rsidP="00BA1704">
      <w:pPr>
        <w:spacing w:after="0"/>
        <w:jc w:val="both"/>
        <w:rPr>
          <w:rFonts w:ascii="Times New Roman" w:eastAsia="Times New Roman" w:hAnsi="Times New Roman" w:cs="Times New Roman"/>
          <w:sz w:val="24"/>
          <w:szCs w:val="24"/>
        </w:rPr>
      </w:pPr>
    </w:p>
    <w:p w14:paraId="11AEB80D" w14:textId="4FC2BCF9" w:rsidR="00BA1704" w:rsidRPr="00207751" w:rsidRDefault="00513F12" w:rsidP="00DD6212">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207751">
        <w:rPr>
          <w:rFonts w:ascii="Times New Roman" w:eastAsia="Times New Roman" w:hAnsi="Times New Roman" w:cs="Times New Roman"/>
          <w:b/>
          <w:color w:val="000000"/>
          <w:sz w:val="24"/>
          <w:szCs w:val="24"/>
        </w:rPr>
        <w:t xml:space="preserve"> CONSIDERACIONES DE LOS AUTORES Y EL PONENTE </w:t>
      </w:r>
    </w:p>
    <w:p w14:paraId="76D780D1" w14:textId="77777777" w:rsidR="00BA1704" w:rsidRPr="00207751" w:rsidRDefault="00BA1704" w:rsidP="00BA1704">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450005DB" w14:textId="501529F1" w:rsidR="00513F12" w:rsidRPr="00207751" w:rsidRDefault="00513F12" w:rsidP="00513F12">
      <w:pPr>
        <w:tabs>
          <w:tab w:val="left" w:pos="6379"/>
        </w:tabs>
        <w:spacing w:after="0"/>
        <w:jc w:val="both"/>
        <w:rPr>
          <w:rFonts w:ascii="Times New Roman" w:eastAsia="Times New Roman" w:hAnsi="Times New Roman" w:cs="Times New Roman"/>
          <w:b/>
          <w:sz w:val="24"/>
          <w:szCs w:val="24"/>
          <w:lang w:val="es-ES"/>
        </w:rPr>
      </w:pPr>
      <w:r w:rsidRPr="00207751">
        <w:rPr>
          <w:rFonts w:ascii="Times New Roman" w:eastAsia="Times New Roman" w:hAnsi="Times New Roman" w:cs="Times New Roman"/>
          <w:b/>
          <w:sz w:val="24"/>
          <w:szCs w:val="24"/>
          <w:lang w:val="es-ES"/>
        </w:rPr>
        <w:t xml:space="preserve">Antecedentes del Proyecto de ley. </w:t>
      </w:r>
    </w:p>
    <w:p w14:paraId="56F6D499"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F0E16E9" w14:textId="1816FD4C"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En el marco de diversos esfuerzos y arreglos institucionales orientados hacia la renovación y modernización de los procesos estructurales de la Administración Pública, el Estado colombiano se ha preocupado por introducir el enfoque del lenguaje claro para ser más eficiente y reducir las cargas administrativas. Sin embargo, dicha tarea se ha realizado de manera interna o individual por parte de diferentes entidades públicas lo ha hecho de manera </w:t>
      </w:r>
      <w:r w:rsidRPr="00207751">
        <w:rPr>
          <w:rFonts w:ascii="Times New Roman" w:eastAsia="Times New Roman" w:hAnsi="Times New Roman" w:cs="Times New Roman"/>
          <w:sz w:val="24"/>
          <w:szCs w:val="24"/>
          <w:lang w:val="es-ES"/>
        </w:rPr>
        <w:lastRenderedPageBreak/>
        <w:t>accesoria al interior de programas y políticas de rendición de cuentas, transparencia, información pública y participación ciudadana.</w:t>
      </w:r>
    </w:p>
    <w:p w14:paraId="0A91D7D7"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18121BDD" w14:textId="77777777"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sz w:val="24"/>
          <w:szCs w:val="24"/>
          <w:lang w:val="es-ES"/>
        </w:rPr>
        <w:t xml:space="preserve">Ahora bien, se han aprobado diferentes documentos por parte del Consejo Nacional de Política Económica y Social (CONPES) desde el 2010 haciendo referencia a la Política de Rendición de Cuentas de la Rama Ejecutiva a la Ciudadanía y a la Política Nacional de Eficiencia Administrativa al Servicio del Ciudadano. </w:t>
      </w:r>
      <w:r w:rsidRPr="00207751">
        <w:rPr>
          <w:rFonts w:ascii="Times New Roman" w:eastAsia="Times New Roman" w:hAnsi="Times New Roman" w:cs="Times New Roman"/>
          <w:i/>
          <w:sz w:val="24"/>
          <w:szCs w:val="24"/>
          <w:lang w:val="es-ES"/>
        </w:rPr>
        <w:t>Su contenido resalta la necesidad de que la información entregada a la ciudadanía deba ser comprensible, actualizada, oportuna, disponible y completa.</w:t>
      </w:r>
    </w:p>
    <w:p w14:paraId="2CD341D2"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332031D0" w14:textId="5C726D2D"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sz w:val="24"/>
          <w:szCs w:val="24"/>
          <w:lang w:val="es-ES"/>
        </w:rPr>
        <w:t>Como resultado de los intentos por «</w:t>
      </w:r>
      <w:r w:rsidRPr="00207751">
        <w:rPr>
          <w:rFonts w:ascii="Times New Roman" w:eastAsia="Times New Roman" w:hAnsi="Times New Roman" w:cs="Times New Roman"/>
          <w:i/>
          <w:sz w:val="24"/>
          <w:szCs w:val="24"/>
          <w:lang w:val="es-ES"/>
        </w:rPr>
        <w:t xml:space="preserve">traducir el lenguaje administrativo a un lenguaje más cotidiano para fomentar la participación ciudadana», </w:t>
      </w:r>
      <w:r w:rsidRPr="00207751">
        <w:rPr>
          <w:rFonts w:ascii="Times New Roman" w:eastAsia="Times New Roman" w:hAnsi="Times New Roman" w:cs="Times New Roman"/>
          <w:sz w:val="24"/>
          <w:szCs w:val="24"/>
          <w:lang w:val="es-ES"/>
        </w:rPr>
        <w:t xml:space="preserve">se elaboró la Guía de lenguaje ciudadano para la Administración Pública colombiana bajo el liderazgo del </w:t>
      </w:r>
      <w:r w:rsidRPr="00207751">
        <w:rPr>
          <w:rFonts w:ascii="Times New Roman" w:eastAsia="Times New Roman" w:hAnsi="Times New Roman" w:cs="Times New Roman"/>
          <w:i/>
          <w:sz w:val="24"/>
          <w:szCs w:val="24"/>
          <w:lang w:val="es-ES"/>
        </w:rPr>
        <w:t>Departamento Administrativo de la Función Pública (DAFP) y la Escuela Superior de Administración Pública (ESAP).</w:t>
      </w:r>
    </w:p>
    <w:p w14:paraId="7523BE18" w14:textId="77777777"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p>
    <w:p w14:paraId="3FEC7CBE"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Por su parte, el Congreso de la República expidió la Ley 1712 de 2014 “Por medio de la cual se crea la Ley de Transparencia y del Derecho de Acceso a la Información Pública Nacional y se dictan otras disposiciones”., la cual contribuyó a la </w:t>
      </w:r>
      <w:r w:rsidRPr="00207751">
        <w:rPr>
          <w:rFonts w:ascii="Times New Roman" w:eastAsia="Times New Roman" w:hAnsi="Times New Roman" w:cs="Times New Roman"/>
          <w:i/>
          <w:sz w:val="24"/>
          <w:szCs w:val="24"/>
          <w:lang w:val="es-ES"/>
        </w:rPr>
        <w:t xml:space="preserve">«divulgación de la información pública en diversos idiomas y lenguas y elaboración de formatos alternativos comprensibles» </w:t>
      </w:r>
      <w:r w:rsidRPr="00207751">
        <w:rPr>
          <w:rFonts w:ascii="Times New Roman" w:eastAsia="Times New Roman" w:hAnsi="Times New Roman" w:cs="Times New Roman"/>
          <w:sz w:val="24"/>
          <w:szCs w:val="24"/>
          <w:lang w:val="es-ES"/>
        </w:rPr>
        <w:t>para facilitar el uso de la información de las personas.</w:t>
      </w:r>
    </w:p>
    <w:p w14:paraId="65ECA918"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77408E22" w14:textId="6E7A53C5"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sz w:val="24"/>
          <w:szCs w:val="24"/>
          <w:lang w:val="es-ES"/>
        </w:rPr>
        <w:t xml:space="preserve"> De la misma manera, de la revisión de la constitucionalidad de la ley la Corte Constitucional, en la Sentencia C-274 de 2013, señaló que </w:t>
      </w:r>
      <w:r w:rsidRPr="00207751">
        <w:rPr>
          <w:rFonts w:ascii="Times New Roman" w:eastAsia="Times New Roman" w:hAnsi="Times New Roman" w:cs="Times New Roman"/>
          <w:i/>
          <w:sz w:val="24"/>
          <w:szCs w:val="24"/>
          <w:lang w:val="es-ES"/>
        </w:rPr>
        <w:t>«no basta con informar. Las obligaciones que se le imponen a los sujetos que deben brindar información deben hacer un esfuerzo en centralizar y unificar la información que sea de interés público reduciéndola a un lenguaje sencillo y comprensible para los ciudadanos».</w:t>
      </w:r>
    </w:p>
    <w:p w14:paraId="0299B274" w14:textId="77777777"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p>
    <w:p w14:paraId="5D5FC89B" w14:textId="431FF9BA"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el 2015, el Departamento Nacional de Planeación (DNP) publicó la “Guía de Lenguaje Claro para Servidores Públicos colombianos”. El objetivo de la guía es que las entidades del Estado utilicen un lenguaje claro y efectivo en sus mensajes a la ciudadanía, así mismo, da pautas sobre el manejo adecuado del lenguaje para comunicar de manera clara y efectiva las tareas que adelantan las distintas entidades públicas.</w:t>
      </w:r>
    </w:p>
    <w:p w14:paraId="3CBC1FA6"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5D317A50"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virtud de lo anterior, se puede asegurar que Colombia registra unos antecedentes valiosos en la tarea por introducir un lenguaje claro en la administración pública, con el fin de que el ejercicio de derechos por parte de los ciudadanos sea efectivo.</w:t>
      </w:r>
    </w:p>
    <w:p w14:paraId="4E2E4167"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12C2ED45" w14:textId="77777777" w:rsidR="00513F12" w:rsidRPr="00207751" w:rsidRDefault="00513F12" w:rsidP="00513F12">
      <w:pPr>
        <w:tabs>
          <w:tab w:val="left" w:pos="6379"/>
        </w:tabs>
        <w:spacing w:after="0"/>
        <w:jc w:val="both"/>
        <w:rPr>
          <w:rFonts w:ascii="Times New Roman" w:eastAsia="Times New Roman" w:hAnsi="Times New Roman" w:cs="Times New Roman"/>
          <w:b/>
          <w:bCs/>
          <w:sz w:val="24"/>
          <w:szCs w:val="24"/>
          <w:lang w:val="es-ES"/>
        </w:rPr>
      </w:pPr>
      <w:r w:rsidRPr="00207751">
        <w:rPr>
          <w:rFonts w:ascii="Times New Roman" w:eastAsia="Times New Roman" w:hAnsi="Times New Roman" w:cs="Times New Roman"/>
          <w:b/>
          <w:bCs/>
          <w:sz w:val="24"/>
          <w:szCs w:val="24"/>
          <w:lang w:val="es-ES"/>
        </w:rPr>
        <w:t>¿Qué es el lenguaje claro?</w:t>
      </w:r>
    </w:p>
    <w:p w14:paraId="5B15294F" w14:textId="77777777" w:rsidR="00513F12" w:rsidRPr="00207751" w:rsidRDefault="00513F12" w:rsidP="00513F12">
      <w:pPr>
        <w:tabs>
          <w:tab w:val="left" w:pos="6379"/>
        </w:tabs>
        <w:spacing w:after="0"/>
        <w:jc w:val="both"/>
        <w:rPr>
          <w:rFonts w:ascii="Times New Roman" w:eastAsia="Times New Roman" w:hAnsi="Times New Roman" w:cs="Times New Roman"/>
          <w:b/>
          <w:sz w:val="24"/>
          <w:szCs w:val="24"/>
          <w:lang w:val="es-ES"/>
        </w:rPr>
      </w:pPr>
    </w:p>
    <w:p w14:paraId="55DEB335" w14:textId="649914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Se trata de comunicar de una forma clara y simple para que el mayor número posible de personas que tengan acceso a lo que se escribe, pueda encontrar lo que necesita; entender lo que encuentra y usar lo que encuentra para satisfacer sus necesidades. No por lo anterior, el lenguaje claro es simplista, básico o inculto, por el contrario, este tipo de escritura tiene que ver con la forma en que se comunica y la eficiencia y claridad de la misma.</w:t>
      </w:r>
    </w:p>
    <w:p w14:paraId="5B8DED97"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EE0A4ED"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El éxito del lenguaje claro se determina en que sea fácil de leer, entender y usar e involucra mucho más que simplemente palabras sencillas y oraciones cortas.</w:t>
      </w:r>
    </w:p>
    <w:p w14:paraId="5C4DC3AC"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7044107B" w14:textId="2F048ACE"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El lenguaje claro puede ser utilizado en textos de diversas categorías: leyes y documentos gubernamentales, en áreas legales y del derecho, en el sector financiero, en los negocios y entidades que prestan atención a la ciudadanía así como también en textos de carácter científico. En Sudáfrica, por ejemplo, el Estatuto de Protección al Consumidor en su artículo 22 establece el “Derecho a la información en lenguaje claro y comprensible”. Por lo que se convirtió en obligación para las entidades del sector financiero entregar documentos al consumidor en lenguaje claro.</w:t>
      </w:r>
    </w:p>
    <w:p w14:paraId="7E393CB6"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74DB0009"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2010, Estados Unidos se convirtió en el primer país en legislar sobre la materia. El Congreso aprobó el “Plain Writing Act” para mejorar la efectividad y responsabilidad de las Agencias Federales hacia el público mediante la promoción de la comunicación clara desde el Gobierno para el uso y entendimiento del público.</w:t>
      </w:r>
    </w:p>
    <w:p w14:paraId="109D4518"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7C706BE1"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Se hace evidente cómo el lenguaje claro no está limitado al sector privado o al sector legal, hablar en lenguaje claro es competencia y responsabilidad de todos.</w:t>
      </w:r>
    </w:p>
    <w:p w14:paraId="7FE77F7C"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F12B5D9" w14:textId="77777777" w:rsidR="00513F12" w:rsidRPr="00207751" w:rsidRDefault="00513F12" w:rsidP="00513F12">
      <w:pPr>
        <w:tabs>
          <w:tab w:val="left" w:pos="6379"/>
        </w:tabs>
        <w:spacing w:after="0"/>
        <w:jc w:val="both"/>
        <w:rPr>
          <w:rFonts w:ascii="Times New Roman" w:eastAsia="Times New Roman" w:hAnsi="Times New Roman" w:cs="Times New Roman"/>
          <w:b/>
          <w:bCs/>
          <w:sz w:val="24"/>
          <w:szCs w:val="24"/>
          <w:lang w:val="es-ES"/>
        </w:rPr>
      </w:pPr>
      <w:r w:rsidRPr="00207751">
        <w:rPr>
          <w:rFonts w:ascii="Times New Roman" w:eastAsia="Times New Roman" w:hAnsi="Times New Roman" w:cs="Times New Roman"/>
          <w:b/>
          <w:bCs/>
          <w:sz w:val="24"/>
          <w:szCs w:val="24"/>
          <w:lang w:val="es-ES"/>
        </w:rPr>
        <w:t>¿Cuáles son los beneficios del lenguaje claro?</w:t>
      </w:r>
    </w:p>
    <w:p w14:paraId="3BD74523" w14:textId="77777777" w:rsidR="00513F12" w:rsidRPr="00207751" w:rsidRDefault="00513F12" w:rsidP="00513F12">
      <w:pPr>
        <w:tabs>
          <w:tab w:val="left" w:pos="6379"/>
        </w:tabs>
        <w:spacing w:after="0"/>
        <w:jc w:val="both"/>
        <w:rPr>
          <w:rFonts w:ascii="Times New Roman" w:eastAsia="Times New Roman" w:hAnsi="Times New Roman" w:cs="Times New Roman"/>
          <w:b/>
          <w:sz w:val="24"/>
          <w:szCs w:val="24"/>
          <w:lang w:val="es-ES"/>
        </w:rPr>
      </w:pPr>
    </w:p>
    <w:p w14:paraId="4C841A91"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Son múltiples los beneficios reconocidos al uso del lenguaje claro. A nivel estatal reduce el uso de intermediarios, aumenta la eficiencia y eficacia en la gestión de las solicitudes de los ciudadanos, promueve la transparencia y el acceso a la información, facilita el control y la participación ciudadana y fomenta la inclusión social para grupos con discapacidad.</w:t>
      </w:r>
    </w:p>
    <w:p w14:paraId="02FC1821"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1C36493C"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Escribir con lenguaje claro genera certeza sobre lo que se está leyendo, la información que no se escribe de forma clara exige que se tenga que reescribir o aclarar, generando así más tiempo y recursos para explicar lo que desde un principio se quería transmitir.</w:t>
      </w:r>
    </w:p>
    <w:p w14:paraId="69A452D2"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00A32D4"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Comunicar con lenguaje claro nos ayuda a ahorrar costos administrativos y costos de los trámites de peticiones, quejas y reclamos. Transformar leyes y algunos textos de consulta </w:t>
      </w:r>
      <w:r w:rsidRPr="00207751">
        <w:rPr>
          <w:rFonts w:ascii="Times New Roman" w:eastAsia="Times New Roman" w:hAnsi="Times New Roman" w:cs="Times New Roman"/>
          <w:sz w:val="24"/>
          <w:szCs w:val="24"/>
          <w:lang w:val="es-ES"/>
        </w:rPr>
        <w:lastRenderedPageBreak/>
        <w:t>general a lenguaje claro es un proceso que ya han realizado varios países y que genera algunos costos en el corto plazo, pero que genera beneficios y ahorro en el largo plazo.</w:t>
      </w:r>
    </w:p>
    <w:p w14:paraId="024CE87A"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5B7F54A7"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Se ha evidenciado que la comunicación tradicional del ámbito jurídico y la que proviene de las entidades estatales no comunica correctamente; y que el lenguaje claro sí mejora el entendimiento de los lectores. De igual forma se ha señalado que los documentos jurídicos, incluso los más complejos, se pueden escribir en lenguaje claro sin perder la exactitud y precisión.</w:t>
      </w:r>
    </w:p>
    <w:p w14:paraId="3EDF7DB0"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1EE58C73"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A nivel empresarial, han sido incuestionables los beneficios de usar lenguaje claro. Al comunicarse con los clientes de una forma clara y precisa se ahorra tiempo y dinero ya que se reducen, por ejemplo, las llamadas solicitando ayuda o con ciertos procedimientos, y de esta forma se reducen los recursos que se deben disponer para atender este tipo de solicitudes haciendo más competitiva la compañía.</w:t>
      </w:r>
    </w:p>
    <w:p w14:paraId="401D2AA8" w14:textId="77777777" w:rsidR="00513F12" w:rsidRPr="00207751" w:rsidRDefault="00513F12" w:rsidP="00513F12">
      <w:pPr>
        <w:tabs>
          <w:tab w:val="left" w:pos="6379"/>
        </w:tabs>
        <w:spacing w:after="0"/>
        <w:jc w:val="both"/>
        <w:rPr>
          <w:rFonts w:ascii="Times New Roman" w:eastAsia="Times New Roman" w:hAnsi="Times New Roman" w:cs="Times New Roman"/>
          <w:b/>
          <w:bCs/>
          <w:sz w:val="24"/>
          <w:szCs w:val="24"/>
          <w:lang w:val="es-ES"/>
        </w:rPr>
      </w:pPr>
    </w:p>
    <w:p w14:paraId="18D002B4" w14:textId="5A9C7ABA" w:rsidR="00513F12" w:rsidRPr="00207751" w:rsidRDefault="00513F12" w:rsidP="00513F12">
      <w:pPr>
        <w:tabs>
          <w:tab w:val="left" w:pos="6379"/>
        </w:tabs>
        <w:spacing w:after="0"/>
        <w:jc w:val="both"/>
        <w:rPr>
          <w:rFonts w:ascii="Times New Roman" w:eastAsia="Times New Roman" w:hAnsi="Times New Roman" w:cs="Times New Roman"/>
          <w:b/>
          <w:bCs/>
          <w:sz w:val="24"/>
          <w:szCs w:val="24"/>
          <w:lang w:val="es-ES"/>
        </w:rPr>
      </w:pPr>
      <w:r w:rsidRPr="00207751">
        <w:rPr>
          <w:rFonts w:ascii="Times New Roman" w:eastAsia="Times New Roman" w:hAnsi="Times New Roman" w:cs="Times New Roman"/>
          <w:b/>
          <w:bCs/>
          <w:sz w:val="24"/>
          <w:szCs w:val="24"/>
          <w:lang w:val="es-ES"/>
        </w:rPr>
        <w:t>El lenguaje claro en el legislativo</w:t>
      </w:r>
    </w:p>
    <w:p w14:paraId="7F04850F" w14:textId="77777777" w:rsidR="00513F12" w:rsidRPr="00207751" w:rsidRDefault="00513F12" w:rsidP="00513F12">
      <w:pPr>
        <w:tabs>
          <w:tab w:val="left" w:pos="6379"/>
        </w:tabs>
        <w:spacing w:after="0"/>
        <w:jc w:val="both"/>
        <w:rPr>
          <w:rFonts w:ascii="Times New Roman" w:eastAsia="Times New Roman" w:hAnsi="Times New Roman" w:cs="Times New Roman"/>
          <w:b/>
          <w:sz w:val="24"/>
          <w:szCs w:val="24"/>
          <w:lang w:val="es-ES"/>
        </w:rPr>
      </w:pPr>
    </w:p>
    <w:p w14:paraId="6B719033"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Las normas son parte fundamental del Estado. A través de estas se establecen reglas y lineamientos para la sociedad. Sirven también como mecanismo de control y limitación a conductas dentro de la sociedad. Por vía de estas se amparan los derechos de todos, por lo que el Estado debe velar por que las leyes sean claras y de fácil comprensión.</w:t>
      </w:r>
    </w:p>
    <w:p w14:paraId="7EB5E930"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23BFCF99"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Quienes redactan las leyes deben pensar para quiénes las escriben y sobre todo que quienes deben comprender el texto que se está redactando son los ciudadanos y no únicamente los grupos especializados de algún sector, el Gobierno o incluso los mismos congresistas.</w:t>
      </w:r>
    </w:p>
    <w:p w14:paraId="108BEF7C"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36F25C9"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El propósito de la legislación es ser comunicada de manera exitosa, la claridad requiere simplicidad y precisión. Cuando los ciudadanos se encuentran ante una ley, tienen la expectativa de poder entenderla plenamente y encontrar una solución a sus necesidades.</w:t>
      </w:r>
    </w:p>
    <w:p w14:paraId="61D4DDAE" w14:textId="3E494449"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1BCD89D3"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502260FF" w14:textId="77777777" w:rsidR="00513F12" w:rsidRPr="00207751" w:rsidRDefault="00513F12" w:rsidP="00513F12">
      <w:pPr>
        <w:tabs>
          <w:tab w:val="left" w:pos="6379"/>
        </w:tabs>
        <w:spacing w:after="0"/>
        <w:jc w:val="both"/>
        <w:rPr>
          <w:rFonts w:ascii="Times New Roman" w:eastAsia="Times New Roman" w:hAnsi="Times New Roman" w:cs="Times New Roman"/>
          <w:b/>
          <w:bCs/>
          <w:sz w:val="24"/>
          <w:szCs w:val="24"/>
          <w:lang w:val="es-ES"/>
        </w:rPr>
      </w:pPr>
      <w:r w:rsidRPr="00207751">
        <w:rPr>
          <w:rFonts w:ascii="Times New Roman" w:eastAsia="Times New Roman" w:hAnsi="Times New Roman" w:cs="Times New Roman"/>
          <w:b/>
          <w:bCs/>
          <w:sz w:val="24"/>
          <w:szCs w:val="24"/>
          <w:lang w:val="es-ES"/>
        </w:rPr>
        <w:t>El rol del lenguaje claro en la relación entre ciudadanía e instituciones públicas</w:t>
      </w:r>
    </w:p>
    <w:p w14:paraId="51EFF2A6" w14:textId="77777777" w:rsidR="00513F12" w:rsidRPr="00207751" w:rsidRDefault="00513F12" w:rsidP="00513F12">
      <w:pPr>
        <w:tabs>
          <w:tab w:val="left" w:pos="6379"/>
        </w:tabs>
        <w:spacing w:after="0"/>
        <w:jc w:val="both"/>
        <w:rPr>
          <w:rFonts w:ascii="Times New Roman" w:eastAsia="Times New Roman" w:hAnsi="Times New Roman" w:cs="Times New Roman"/>
          <w:b/>
          <w:sz w:val="24"/>
          <w:szCs w:val="24"/>
          <w:lang w:val="es-ES"/>
        </w:rPr>
      </w:pPr>
    </w:p>
    <w:p w14:paraId="7D3CA63D"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Es necesario transformar la relación entre las instituciones públicas y los ciudadanos. Hay que acercar el Estado al ciudadano y una de las formas más efectivas de hacerlo es fomentando la transparencia. Uno de los propósitos esenciales del Estado es garantizar el goce efectivo de derechos y el cumplimiento de deberes de los ciudadanos, por lo que tiene el deber de transmitir de forma clara la información sobre sus trámites y servicios.</w:t>
      </w:r>
    </w:p>
    <w:p w14:paraId="1AC26D7F"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2FEF5404" w14:textId="77777777" w:rsidR="00513F12" w:rsidRPr="00207751" w:rsidRDefault="00513F12" w:rsidP="00513F12">
      <w:pPr>
        <w:tabs>
          <w:tab w:val="left" w:pos="6379"/>
        </w:tabs>
        <w:spacing w:after="0"/>
        <w:jc w:val="both"/>
        <w:rPr>
          <w:rFonts w:ascii="Times New Roman" w:eastAsia="Times New Roman" w:hAnsi="Times New Roman" w:cs="Times New Roman"/>
          <w:b/>
          <w:bCs/>
          <w:sz w:val="24"/>
          <w:szCs w:val="24"/>
          <w:lang w:val="es-ES"/>
        </w:rPr>
      </w:pPr>
      <w:r w:rsidRPr="00207751">
        <w:rPr>
          <w:rFonts w:ascii="Times New Roman" w:eastAsia="Times New Roman" w:hAnsi="Times New Roman" w:cs="Times New Roman"/>
          <w:b/>
          <w:bCs/>
          <w:sz w:val="24"/>
          <w:szCs w:val="24"/>
          <w:lang w:val="es-ES"/>
        </w:rPr>
        <w:lastRenderedPageBreak/>
        <w:t>El lenguaje claro en Colombia</w:t>
      </w:r>
    </w:p>
    <w:p w14:paraId="0B76DDBF" w14:textId="77777777" w:rsidR="00513F12" w:rsidRPr="00207751" w:rsidRDefault="00513F12" w:rsidP="00513F12">
      <w:pPr>
        <w:tabs>
          <w:tab w:val="left" w:pos="6379"/>
        </w:tabs>
        <w:spacing w:after="0"/>
        <w:jc w:val="both"/>
        <w:rPr>
          <w:rFonts w:ascii="Times New Roman" w:eastAsia="Times New Roman" w:hAnsi="Times New Roman" w:cs="Times New Roman"/>
          <w:b/>
          <w:sz w:val="24"/>
          <w:szCs w:val="24"/>
          <w:lang w:val="es-ES"/>
        </w:rPr>
      </w:pPr>
    </w:p>
    <w:p w14:paraId="6A259604"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Colombia, el Gobierno ha encontrado que las entidades públicas deben utilizar lenguaje claro porque:</w:t>
      </w:r>
    </w:p>
    <w:p w14:paraId="3EF9090B"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72DCD2EB" w14:textId="77777777" w:rsidR="00513F12" w:rsidRPr="00207751" w:rsidRDefault="00513F12" w:rsidP="00DD6212">
      <w:pPr>
        <w:numPr>
          <w:ilvl w:val="0"/>
          <w:numId w:val="11"/>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Es una necesidad que el ciudadano comprenda la información pública y la utilice para ejercer sus derechos, con base en acuerdos sobre lo que entendemos por determinado asunto de interés común.</w:t>
      </w:r>
    </w:p>
    <w:p w14:paraId="1C947F1A" w14:textId="77777777" w:rsidR="00513F12" w:rsidRPr="00207751" w:rsidRDefault="00513F12" w:rsidP="00DD6212">
      <w:pPr>
        <w:numPr>
          <w:ilvl w:val="0"/>
          <w:numId w:val="11"/>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Es una obligación hacerse entender por el ciudadano: el servidor público trabaja para la gente, para el ciudadano, a quien presta un servicio, informa y le rinde cuentas sobre lo que es de todos.</w:t>
      </w:r>
    </w:p>
    <w:p w14:paraId="07DCDA7F" w14:textId="77777777" w:rsidR="00513F12" w:rsidRPr="00207751" w:rsidRDefault="00513F12" w:rsidP="00DD6212">
      <w:pPr>
        <w:numPr>
          <w:ilvl w:val="0"/>
          <w:numId w:val="11"/>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Es una ventaja: enriquece la gestión, el punto de vista del ciudadano, habla del resultado que se debe presentar como servidor público, lo evalúa, le sugiere ajustes, le confirma el camino.</w:t>
      </w:r>
    </w:p>
    <w:p w14:paraId="3EB6E9A4"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0A2E1891"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De acuerdo con el Departamento Nacional de Planeación (DNP), en los resultados de la encuesta de 2012, tan sólo el 44% de los encuestados se declaró satisfecho con el lenguaje y la forma de expresarse de los funcionarios que atendieron sus solicitudes o requerimientos.</w:t>
      </w:r>
    </w:p>
    <w:p w14:paraId="4F1883B9"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7EFCECEB" w14:textId="39FA36E3"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Adicionalmente, el 37% se declaró satisfecho con la “claridad en el proceso de trámites o servicios a realizar”.</w:t>
      </w:r>
    </w:p>
    <w:p w14:paraId="4819E051"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23BF6176" w14:textId="10903344"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el año 2018 el DNP lanzó un Curso de Lenguaje Claro para servidores públicos, pues encontró que el 90% de los colombianos considera que la Administración Pública no se comunica de manera clara y comprensible</w:t>
      </w:r>
      <w:r w:rsidRPr="00207751">
        <w:rPr>
          <w:rStyle w:val="Refdenotaalpie"/>
          <w:rFonts w:ascii="Times New Roman" w:eastAsia="Times New Roman" w:hAnsi="Times New Roman" w:cs="Times New Roman"/>
          <w:sz w:val="24"/>
          <w:szCs w:val="24"/>
          <w:lang w:val="es-ES"/>
        </w:rPr>
        <w:footnoteReference w:id="1"/>
      </w:r>
    </w:p>
    <w:p w14:paraId="000AC423"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5184B949"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La percepción de los ciudadanos respecto a la gestión de trámites y servicios provistos por las entidades del Estado manifiesta:</w:t>
      </w:r>
    </w:p>
    <w:p w14:paraId="6BC4F983"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7EA5082D" w14:textId="77777777" w:rsidR="00513F12" w:rsidRPr="00207751" w:rsidRDefault="00513F12" w:rsidP="00DD6212">
      <w:pPr>
        <w:numPr>
          <w:ilvl w:val="0"/>
          <w:numId w:val="11"/>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Información incompleta y poco precisa.</w:t>
      </w:r>
    </w:p>
    <w:p w14:paraId="1C37B4A4" w14:textId="77777777" w:rsidR="00513F12" w:rsidRPr="00207751" w:rsidRDefault="00513F12" w:rsidP="00DD6212">
      <w:pPr>
        <w:numPr>
          <w:ilvl w:val="0"/>
          <w:numId w:val="11"/>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Uso de palabras técnicas, siglas y extranjerismos.</w:t>
      </w:r>
    </w:p>
    <w:p w14:paraId="2019A8A9" w14:textId="77777777" w:rsidR="00513F12" w:rsidRPr="00207751" w:rsidRDefault="00513F12" w:rsidP="00DD6212">
      <w:pPr>
        <w:numPr>
          <w:ilvl w:val="0"/>
          <w:numId w:val="11"/>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La información proporcionada por las entidades no corresponde con la realidad de los trámites y servicios.</w:t>
      </w:r>
    </w:p>
    <w:p w14:paraId="13680DE6"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19E9F45E"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lastRenderedPageBreak/>
        <w:t>Con el objeto de hacer más claro el lenguaje al interior de las entidades públicas, entre otros, el Gobierno Colombiano se comprometió a través del Open Government Partnership (2012), con alcanzar la meta del “lenguaje claro al ciudadano y la calidad de la información” el cual busca que la información publicada por las entidades cumplan con estándares de: funcionalidad, confiabilidad, utilidad, relevancia, credibilidad, accesibilidad, oportunidad, coherencia, aplicabilidad, no redundancia, pertinencia, disponibilidad, interpretabilidad y comparabilidad. Así mismo se deberán generar directrices y apoyo en capacitación a los servidores públicos para que el lenguaje con que se brinde la información sea claro y de fácil recordación para el ciudadano (estrategia plain language). Este proyecto de ley está encaminado para contribuir con el alcance de esa meta.</w:t>
      </w:r>
    </w:p>
    <w:p w14:paraId="3F507C63"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0DC0AB53"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Es claro entonces que pese a los esfuerzos realizados para mejorar la comunicación entre el Estado y la ciudadanía y los lineamientos y compromisos sobre lenguaje claro, en Colombia se siguen evidenciado dificultades en el cómo se comunica. Se hace necesario entonces reforzar legalmente la materia para alcanzar los compromisos adquiridos en este campo y conseguir así que los ciudadanos comprendan efectivamente lo que leen y se les comunica garantizando de esta forma el goce efectivo de sus derechos.</w:t>
      </w:r>
    </w:p>
    <w:p w14:paraId="33793BF6"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4CFE17AB" w14:textId="77777777" w:rsidR="00513F12" w:rsidRPr="00207751" w:rsidRDefault="00513F12" w:rsidP="00513F12">
      <w:pPr>
        <w:tabs>
          <w:tab w:val="left" w:pos="6379"/>
        </w:tabs>
        <w:spacing w:after="0"/>
        <w:jc w:val="both"/>
        <w:rPr>
          <w:rFonts w:ascii="Times New Roman" w:eastAsia="Times New Roman" w:hAnsi="Times New Roman" w:cs="Times New Roman"/>
          <w:b/>
          <w:bCs/>
          <w:sz w:val="24"/>
          <w:szCs w:val="24"/>
          <w:lang w:val="es-ES"/>
        </w:rPr>
      </w:pPr>
      <w:r w:rsidRPr="00207751">
        <w:rPr>
          <w:rFonts w:ascii="Times New Roman" w:eastAsia="Times New Roman" w:hAnsi="Times New Roman" w:cs="Times New Roman"/>
          <w:b/>
          <w:bCs/>
          <w:sz w:val="24"/>
          <w:szCs w:val="24"/>
          <w:lang w:val="es-ES"/>
        </w:rPr>
        <w:t>Red de Lenguaje Claro Colombia</w:t>
      </w:r>
    </w:p>
    <w:p w14:paraId="4ADEEA04" w14:textId="77777777" w:rsidR="00513F12" w:rsidRPr="00207751" w:rsidRDefault="00513F12" w:rsidP="00513F12">
      <w:pPr>
        <w:tabs>
          <w:tab w:val="left" w:pos="6379"/>
        </w:tabs>
        <w:spacing w:after="0"/>
        <w:jc w:val="both"/>
        <w:rPr>
          <w:rFonts w:ascii="Times New Roman" w:eastAsia="Times New Roman" w:hAnsi="Times New Roman" w:cs="Times New Roman"/>
          <w:b/>
          <w:sz w:val="24"/>
          <w:szCs w:val="24"/>
          <w:lang w:val="es-ES"/>
        </w:rPr>
      </w:pPr>
    </w:p>
    <w:p w14:paraId="4E329FAC" w14:textId="5D0B5C85"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sz w:val="24"/>
          <w:szCs w:val="24"/>
          <w:lang w:val="es-ES"/>
        </w:rPr>
        <w:t>En octubre de 2018 se firmó un Acuerdo de Intención (sin fines de lucro) para crear en Colombia la Red de Lenguaje Claro (Red LC – Colombia). El objetivo de este acuerdo es</w:t>
      </w:r>
      <w:r w:rsidR="0013312D" w:rsidRPr="00207751">
        <w:rPr>
          <w:rFonts w:ascii="Times New Roman" w:eastAsia="Times New Roman" w:hAnsi="Times New Roman" w:cs="Times New Roman"/>
          <w:sz w:val="24"/>
          <w:szCs w:val="24"/>
          <w:lang w:val="es-ES"/>
        </w:rPr>
        <w:t xml:space="preserve"> “</w:t>
      </w:r>
      <w:r w:rsidRPr="00207751">
        <w:rPr>
          <w:rFonts w:ascii="Times New Roman" w:eastAsia="Times New Roman" w:hAnsi="Times New Roman" w:cs="Times New Roman"/>
          <w:i/>
          <w:sz w:val="24"/>
          <w:szCs w:val="24"/>
          <w:lang w:val="es-ES"/>
        </w:rPr>
        <w:t xml:space="preserve">generar iniciativas, proyectos y medidas que promuevan, difundan y faciliten el uso del lenguaje claro al interior de las entidades públicas de la rama ejecutiva, legislativa y judicial, como también en los organismos autónomos e independientes </w:t>
      </w:r>
      <w:r w:rsidR="0013312D" w:rsidRPr="00207751">
        <w:rPr>
          <w:rFonts w:ascii="Times New Roman" w:eastAsia="Times New Roman" w:hAnsi="Times New Roman" w:cs="Times New Roman"/>
          <w:i/>
          <w:sz w:val="24"/>
          <w:szCs w:val="24"/>
          <w:lang w:val="es-ES"/>
        </w:rPr>
        <w:t>del Estado”</w:t>
      </w:r>
      <w:r w:rsidR="0013312D" w:rsidRPr="00207751">
        <w:rPr>
          <w:rStyle w:val="Refdenotaalpie"/>
          <w:rFonts w:ascii="Times New Roman" w:eastAsia="Times New Roman" w:hAnsi="Times New Roman" w:cs="Times New Roman"/>
          <w:i/>
          <w:sz w:val="24"/>
          <w:szCs w:val="24"/>
          <w:lang w:val="es-ES"/>
        </w:rPr>
        <w:footnoteReference w:id="2"/>
      </w:r>
      <w:r w:rsidR="0013312D" w:rsidRPr="00207751">
        <w:rPr>
          <w:rFonts w:ascii="Times New Roman" w:eastAsia="Times New Roman" w:hAnsi="Times New Roman" w:cs="Times New Roman"/>
          <w:i/>
          <w:sz w:val="24"/>
          <w:szCs w:val="24"/>
          <w:lang w:val="es-ES"/>
        </w:rPr>
        <w:t>.</w:t>
      </w:r>
      <w:r w:rsidRPr="00207751">
        <w:rPr>
          <w:rFonts w:ascii="Times New Roman" w:eastAsia="Times New Roman" w:hAnsi="Times New Roman" w:cs="Times New Roman"/>
          <w:i/>
          <w:sz w:val="24"/>
          <w:szCs w:val="24"/>
          <w:lang w:val="es-ES"/>
        </w:rPr>
        <w:t>.</w:t>
      </w:r>
    </w:p>
    <w:p w14:paraId="07245F22" w14:textId="77777777"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p>
    <w:p w14:paraId="19624012"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El Departamento Nacional de Planeación, la Cámara de Representantes, el Instituto Caro y Cuervo, la Universidad Eafit y la Universidad de los Andes iniciaron este proyecto y hasta el momento, se han adherido a la Red la Universidad Icesi, la Universidad del Norte, la Veeduría Distrital de Bogotá y la firma de abogados Peña &amp; Asociados.</w:t>
      </w:r>
    </w:p>
    <w:p w14:paraId="6940A62A"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703378DD"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El conjunto de estas entidades tiene como responsabilidad, lograr la apropiación social e institucional del lenguaje claro. Para lograrlo, cada una de las entidades que pertenecen a la Red designan un grupo de personas que se reúnen periódicamente para:</w:t>
      </w:r>
    </w:p>
    <w:p w14:paraId="01B0ADCD"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72083A28" w14:textId="0862451B" w:rsidR="00513F12" w:rsidRPr="00207751" w:rsidRDefault="00513F12" w:rsidP="00DD6212">
      <w:pPr>
        <w:numPr>
          <w:ilvl w:val="0"/>
          <w:numId w:val="13"/>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lastRenderedPageBreak/>
        <w:t>Utilizar lenguaje claro en los documentos y/o iniciativas, escritas o audiovisuales, que emanen de las partes constituyentes y adherentes;</w:t>
      </w:r>
    </w:p>
    <w:p w14:paraId="40AC0293"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21EB9D7E" w14:textId="77777777" w:rsidR="00513F12" w:rsidRPr="00207751" w:rsidRDefault="00513F12" w:rsidP="00DD6212">
      <w:pPr>
        <w:numPr>
          <w:ilvl w:val="0"/>
          <w:numId w:val="13"/>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Promover y difundir el uso del lenguaje comprensible tanto al interior de las partes constituyentes y adherentes, como en otras instituciones públicas o privadas con las cuales se relacionen;</w:t>
      </w:r>
    </w:p>
    <w:p w14:paraId="6705A750"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5EF09F46" w14:textId="77777777" w:rsidR="00513F12" w:rsidRPr="00207751" w:rsidRDefault="00513F12" w:rsidP="00DD6212">
      <w:pPr>
        <w:numPr>
          <w:ilvl w:val="0"/>
          <w:numId w:val="13"/>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Intercambiar información necesaria para la mejor realización de los compromisos anteriores;</w:t>
      </w:r>
    </w:p>
    <w:p w14:paraId="501B19E5"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3ABD3B63" w14:textId="77777777" w:rsidR="00513F12" w:rsidRPr="00207751" w:rsidRDefault="00513F12" w:rsidP="00DD6212">
      <w:pPr>
        <w:numPr>
          <w:ilvl w:val="0"/>
          <w:numId w:val="13"/>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Generar espacios de promoción a nivel nacional e internacional de la estrategia de Lenguaje Claro (encuentros académicos, mesas de trabajo interinstitucionales, campañas de comunicación a través de redes sociales o páginas web, etc.), lo que no compromete recursos financieros de las entidades participantes.</w:t>
      </w:r>
    </w:p>
    <w:p w14:paraId="089C0C9A"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59C15EF" w14:textId="77777777" w:rsidR="00513F12" w:rsidRPr="00207751" w:rsidRDefault="00513F12" w:rsidP="00DD6212">
      <w:pPr>
        <w:numPr>
          <w:ilvl w:val="0"/>
          <w:numId w:val="13"/>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Desarrollar iniciativas de innovación, difusión, medición, cualificación, evaluación y gestión del conocimiento en lenguaje claro.</w:t>
      </w:r>
    </w:p>
    <w:p w14:paraId="30024F30"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3A4A459"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La Red LC – Colombia ha servido como plataforma para compartir conocimientos, habilidades y experiencias del lenguaje claro y también para incentivar el interés de otras entidades públicas en la promoción y uso del lenguaje claro.</w:t>
      </w:r>
    </w:p>
    <w:p w14:paraId="3E41E836"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01763F74"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El lenguaje claro proporciona:</w:t>
      </w:r>
    </w:p>
    <w:p w14:paraId="306D04D5"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E71A334" w14:textId="4F71991B" w:rsidR="00513F12" w:rsidRPr="00207751" w:rsidRDefault="00513F12" w:rsidP="00DD6212">
      <w:pPr>
        <w:numPr>
          <w:ilvl w:val="1"/>
          <w:numId w:val="13"/>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Efectividad e impacto del mensaje</w:t>
      </w:r>
      <w:r w:rsidRPr="00207751">
        <w:rPr>
          <w:rFonts w:ascii="Times New Roman" w:eastAsia="Times New Roman" w:hAnsi="Times New Roman" w:cs="Times New Roman"/>
          <w:sz w:val="24"/>
          <w:szCs w:val="24"/>
          <w:lang w:val="es-ES"/>
        </w:rPr>
        <w:t>. Si se utiliza un lenguaje claro, el mensaje llegará a su destinatario y éste lo comprenderá. Por ello, el impacto del mensaje será</w:t>
      </w:r>
      <w:r w:rsidR="0013312D" w:rsidRPr="00207751">
        <w:rPr>
          <w:rFonts w:ascii="Times New Roman" w:eastAsia="Times New Roman" w:hAnsi="Times New Roman" w:cs="Times New Roman"/>
          <w:sz w:val="24"/>
          <w:szCs w:val="24"/>
          <w:lang w:val="es-ES"/>
        </w:rPr>
        <w:t xml:space="preserve"> </w:t>
      </w:r>
      <w:r w:rsidRPr="00207751">
        <w:rPr>
          <w:rFonts w:ascii="Times New Roman" w:eastAsia="Times New Roman" w:hAnsi="Times New Roman" w:cs="Times New Roman"/>
          <w:sz w:val="24"/>
          <w:szCs w:val="24"/>
          <w:lang w:val="es-ES"/>
        </w:rPr>
        <w:t>mayor si utiliza un lenguaje comprensible porque resultará accesible y es preferido por su lector o escuchante.</w:t>
      </w:r>
    </w:p>
    <w:p w14:paraId="188F03E5"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4195215D" w14:textId="77777777" w:rsidR="00513F12" w:rsidRPr="00207751" w:rsidRDefault="00513F12" w:rsidP="00DD6212">
      <w:pPr>
        <w:numPr>
          <w:ilvl w:val="1"/>
          <w:numId w:val="13"/>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Seguridad frente a ambigüedad. </w:t>
      </w:r>
      <w:r w:rsidRPr="00207751">
        <w:rPr>
          <w:rFonts w:ascii="Times New Roman" w:eastAsia="Times New Roman" w:hAnsi="Times New Roman" w:cs="Times New Roman"/>
          <w:sz w:val="24"/>
          <w:szCs w:val="24"/>
          <w:lang w:val="es-ES"/>
        </w:rPr>
        <w:t>Hay seguridad en la comprensión cuando no hay varias posibles interpretaciones, en especial, malas interpretaciones que induzcan a error.</w:t>
      </w:r>
    </w:p>
    <w:p w14:paraId="112DB6F8"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21D0F4D4" w14:textId="77777777" w:rsidR="00513F12" w:rsidRPr="00207751" w:rsidRDefault="00513F12" w:rsidP="00DD6212">
      <w:pPr>
        <w:numPr>
          <w:ilvl w:val="1"/>
          <w:numId w:val="13"/>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Localización de la información. </w:t>
      </w:r>
      <w:r w:rsidRPr="00207751">
        <w:rPr>
          <w:rFonts w:ascii="Times New Roman" w:eastAsia="Times New Roman" w:hAnsi="Times New Roman" w:cs="Times New Roman"/>
          <w:sz w:val="24"/>
          <w:szCs w:val="24"/>
          <w:lang w:val="es-ES"/>
        </w:rPr>
        <w:t>En un enunciado claro debe poder identificarse con claridad el mensaje, y dentro de él, la idea principal de la secundaria.</w:t>
      </w:r>
    </w:p>
    <w:p w14:paraId="684D2D59"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73D1A258" w14:textId="77777777" w:rsidR="00513F12" w:rsidRPr="00207751" w:rsidRDefault="00513F12" w:rsidP="00DD6212">
      <w:pPr>
        <w:numPr>
          <w:ilvl w:val="1"/>
          <w:numId w:val="13"/>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Reducción de tiempo y costes evitando conflictos. </w:t>
      </w:r>
      <w:r w:rsidRPr="00207751">
        <w:rPr>
          <w:rFonts w:ascii="Times New Roman" w:eastAsia="Times New Roman" w:hAnsi="Times New Roman" w:cs="Times New Roman"/>
          <w:sz w:val="24"/>
          <w:szCs w:val="24"/>
          <w:lang w:val="es-ES"/>
        </w:rPr>
        <w:t xml:space="preserve">Si el mensaje es claro, no necesita dedicar otros recursos a volver a explicar lo que no se entiende. Se evitan </w:t>
      </w:r>
      <w:r w:rsidRPr="00207751">
        <w:rPr>
          <w:rFonts w:ascii="Times New Roman" w:eastAsia="Times New Roman" w:hAnsi="Times New Roman" w:cs="Times New Roman"/>
          <w:sz w:val="24"/>
          <w:szCs w:val="24"/>
          <w:lang w:val="es-ES"/>
        </w:rPr>
        <w:lastRenderedPageBreak/>
        <w:t>conflictos que pueden acabar en los tribunales para buscar responsabilidades por la falta de claridad, en contratos, normas, etc.</w:t>
      </w:r>
    </w:p>
    <w:p w14:paraId="4C4E0334"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7DDB7D5" w14:textId="77777777" w:rsidR="00513F12" w:rsidRPr="00207751" w:rsidRDefault="00513F12" w:rsidP="00DD6212">
      <w:pPr>
        <w:numPr>
          <w:ilvl w:val="1"/>
          <w:numId w:val="13"/>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Reducción de la discrecionalidad</w:t>
      </w:r>
      <w:r w:rsidRPr="00207751">
        <w:rPr>
          <w:rFonts w:ascii="Times New Roman" w:eastAsia="Times New Roman" w:hAnsi="Times New Roman" w:cs="Times New Roman"/>
          <w:sz w:val="24"/>
          <w:szCs w:val="24"/>
          <w:lang w:val="es-ES"/>
        </w:rPr>
        <w:t>, impulso de la transparencia y refuerzo de la democracia.</w:t>
      </w:r>
    </w:p>
    <w:p w14:paraId="3FE24D55"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7BD7F62" w14:textId="77777777" w:rsidR="00513F12" w:rsidRPr="00207751" w:rsidRDefault="00513F12" w:rsidP="00DD6212">
      <w:pPr>
        <w:numPr>
          <w:ilvl w:val="1"/>
          <w:numId w:val="13"/>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Generación de confianza</w:t>
      </w:r>
      <w:r w:rsidRPr="00207751">
        <w:rPr>
          <w:rFonts w:ascii="Times New Roman" w:eastAsia="Times New Roman" w:hAnsi="Times New Roman" w:cs="Times New Roman"/>
          <w:sz w:val="24"/>
          <w:szCs w:val="24"/>
          <w:lang w:val="es-ES"/>
        </w:rPr>
        <w:t>. Lo que no entendemos nos produce desconfianza. Lo que entendemos, genera esa confianza. Así, el cumplimiento de las obligaciones ciudadanas será consecuencia directa de la generación de confianza en las instituciones, lo que pasa por la exposición clara de normas justas.</w:t>
      </w:r>
    </w:p>
    <w:p w14:paraId="6BCCB3B5"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2717102E" w14:textId="77777777" w:rsidR="00513F12" w:rsidRPr="00207751" w:rsidRDefault="00513F12" w:rsidP="00513F12">
      <w:pPr>
        <w:tabs>
          <w:tab w:val="left" w:pos="6379"/>
        </w:tabs>
        <w:spacing w:after="0"/>
        <w:jc w:val="both"/>
        <w:rPr>
          <w:rFonts w:ascii="Times New Roman" w:eastAsia="Times New Roman" w:hAnsi="Times New Roman" w:cs="Times New Roman"/>
          <w:b/>
          <w:bCs/>
          <w:sz w:val="24"/>
          <w:szCs w:val="24"/>
          <w:lang w:val="es-ES"/>
        </w:rPr>
      </w:pPr>
      <w:r w:rsidRPr="00207751">
        <w:rPr>
          <w:rFonts w:ascii="Times New Roman" w:eastAsia="Times New Roman" w:hAnsi="Times New Roman" w:cs="Times New Roman"/>
          <w:b/>
          <w:bCs/>
          <w:sz w:val="24"/>
          <w:szCs w:val="24"/>
          <w:lang w:val="es-ES"/>
        </w:rPr>
        <w:t>Experiencia comparada</w:t>
      </w:r>
    </w:p>
    <w:p w14:paraId="3AD47E11" w14:textId="77777777" w:rsidR="00513F12" w:rsidRPr="00207751" w:rsidRDefault="00513F12" w:rsidP="00513F12">
      <w:pPr>
        <w:tabs>
          <w:tab w:val="left" w:pos="6379"/>
        </w:tabs>
        <w:spacing w:after="0"/>
        <w:jc w:val="both"/>
        <w:rPr>
          <w:rFonts w:ascii="Times New Roman" w:eastAsia="Times New Roman" w:hAnsi="Times New Roman" w:cs="Times New Roman"/>
          <w:b/>
          <w:sz w:val="24"/>
          <w:szCs w:val="24"/>
          <w:lang w:val="es-ES"/>
        </w:rPr>
      </w:pPr>
    </w:p>
    <w:p w14:paraId="04F5255A"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Canadá, el Departamento de Educación recopiló experiencias de los departamentos gubernamentales en cuanto a las estrategias para adoptar lenguaje claro y editó una guía para promover su uso en todos los niveles de gobierno.</w:t>
      </w:r>
    </w:p>
    <w:p w14:paraId="4BA692A2"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50543FBF"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España, el Ministerio de Administraciones Públicas promovió el uso del lenguaje llano entre las agencias gubernamentales para construir una identidad plural, superando barreras que generan las diferentes lenguas que se hablan en ese país.</w:t>
      </w:r>
    </w:p>
    <w:p w14:paraId="4B1E55A2"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5C7FA1F"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Estados Unidos, a partir del mandato presidencial de Bill Clinton, se han constituido redes de acción en varias instituciones del Gobierno Federal y en los gobiernos estatales con la intención de mejorar la comunicación y las normas que los ciudadanos deben acatar.</w:t>
      </w:r>
    </w:p>
    <w:p w14:paraId="43D36209"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3A76EEEF" w14:textId="5077FCF8"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el Reino Unido, se han llevado a cabo proyectos para simplificar normas y trámites relacionados con el pago de impuestos y recientemente se ha impulsado el uso de lenguaje claro en la información contenida en las páginas gubernamentales.</w:t>
      </w:r>
      <w:r w:rsidR="0013312D" w:rsidRPr="00207751">
        <w:rPr>
          <w:rFonts w:ascii="Times New Roman" w:eastAsia="Times New Roman" w:hAnsi="Times New Roman" w:cs="Times New Roman"/>
          <w:sz w:val="24"/>
          <w:szCs w:val="24"/>
          <w:lang w:val="es-ES"/>
        </w:rPr>
        <w:t xml:space="preserve"> </w:t>
      </w:r>
      <w:r w:rsidRPr="00207751">
        <w:rPr>
          <w:rFonts w:ascii="Times New Roman" w:eastAsia="Times New Roman" w:hAnsi="Times New Roman" w:cs="Times New Roman"/>
          <w:sz w:val="24"/>
          <w:szCs w:val="24"/>
          <w:lang w:val="es-ES"/>
        </w:rPr>
        <w:t>En Suecia, el Gobierno central a través del Ministerio de Justicia ha promovido la comunicación efectiva entre la administración pública y la sociedad por más de 30 años</w:t>
      </w:r>
      <w:r w:rsidR="0013312D" w:rsidRPr="00207751">
        <w:rPr>
          <w:rStyle w:val="Refdenotaalpie"/>
          <w:rFonts w:ascii="Times New Roman" w:eastAsia="Times New Roman" w:hAnsi="Times New Roman" w:cs="Times New Roman"/>
          <w:sz w:val="24"/>
          <w:szCs w:val="24"/>
          <w:lang w:val="es-ES"/>
        </w:rPr>
        <w:footnoteReference w:id="3"/>
      </w:r>
      <w:r w:rsidRPr="00207751">
        <w:rPr>
          <w:rFonts w:ascii="Times New Roman" w:eastAsia="Times New Roman" w:hAnsi="Times New Roman" w:cs="Times New Roman"/>
          <w:sz w:val="24"/>
          <w:szCs w:val="24"/>
          <w:lang w:val="es-ES"/>
        </w:rPr>
        <w:t>.</w:t>
      </w:r>
    </w:p>
    <w:p w14:paraId="7FB91C77"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7B85F2AB" w14:textId="77777777" w:rsidR="00513F12" w:rsidRPr="00207751" w:rsidRDefault="00513F12" w:rsidP="00513F12">
      <w:pPr>
        <w:tabs>
          <w:tab w:val="left" w:pos="6379"/>
        </w:tabs>
        <w:spacing w:after="0"/>
        <w:jc w:val="both"/>
        <w:rPr>
          <w:rFonts w:ascii="Times New Roman" w:eastAsia="Times New Roman" w:hAnsi="Times New Roman" w:cs="Times New Roman"/>
          <w:b/>
          <w:bCs/>
          <w:i/>
          <w:iCs/>
          <w:sz w:val="24"/>
          <w:szCs w:val="24"/>
          <w:lang w:val="es-ES"/>
        </w:rPr>
      </w:pPr>
      <w:r w:rsidRPr="00207751">
        <w:rPr>
          <w:rFonts w:ascii="Times New Roman" w:eastAsia="Times New Roman" w:hAnsi="Times New Roman" w:cs="Times New Roman"/>
          <w:b/>
          <w:bCs/>
          <w:i/>
          <w:iCs/>
          <w:sz w:val="24"/>
          <w:szCs w:val="24"/>
          <w:lang w:val="es-ES"/>
        </w:rPr>
        <w:t>España</w:t>
      </w:r>
    </w:p>
    <w:p w14:paraId="5CBB8A9F" w14:textId="77777777" w:rsidR="00513F12" w:rsidRPr="00207751" w:rsidRDefault="00513F12" w:rsidP="00513F12">
      <w:pPr>
        <w:tabs>
          <w:tab w:val="left" w:pos="6379"/>
        </w:tabs>
        <w:spacing w:after="0"/>
        <w:jc w:val="both"/>
        <w:rPr>
          <w:rFonts w:ascii="Times New Roman" w:eastAsia="Times New Roman" w:hAnsi="Times New Roman" w:cs="Times New Roman"/>
          <w:b/>
          <w:i/>
          <w:sz w:val="24"/>
          <w:szCs w:val="24"/>
          <w:lang w:val="es-ES"/>
        </w:rPr>
      </w:pPr>
    </w:p>
    <w:p w14:paraId="21C1E362" w14:textId="22DD3B80"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Santiago Muñoz Machado, catedrático de Derecho Administrativo en España y Secretario de la Real Academia Española (RAE), ha sostenido </w:t>
      </w:r>
      <w:r w:rsidR="0013312D" w:rsidRPr="00207751">
        <w:rPr>
          <w:rFonts w:ascii="Times New Roman" w:eastAsia="Times New Roman" w:hAnsi="Times New Roman" w:cs="Times New Roman"/>
          <w:sz w:val="24"/>
          <w:szCs w:val="24"/>
          <w:lang w:val="es-ES"/>
        </w:rPr>
        <w:t>que,</w:t>
      </w:r>
      <w:r w:rsidRPr="00207751">
        <w:rPr>
          <w:rFonts w:ascii="Times New Roman" w:eastAsia="Times New Roman" w:hAnsi="Times New Roman" w:cs="Times New Roman"/>
          <w:sz w:val="24"/>
          <w:szCs w:val="24"/>
          <w:lang w:val="es-ES"/>
        </w:rPr>
        <w:t xml:space="preserve"> en el mundo del derecho, tanto el teórico como el aplicado en leyes y sentencias, se ha asumido la claridad como un deber y </w:t>
      </w:r>
      <w:r w:rsidRPr="00207751">
        <w:rPr>
          <w:rFonts w:ascii="Times New Roman" w:eastAsia="Times New Roman" w:hAnsi="Times New Roman" w:cs="Times New Roman"/>
          <w:sz w:val="24"/>
          <w:szCs w:val="24"/>
          <w:lang w:val="es-ES"/>
        </w:rPr>
        <w:lastRenderedPageBreak/>
        <w:t>también como un derecho que tienen los ciudadanos</w:t>
      </w:r>
      <w:r w:rsidR="0013312D" w:rsidRPr="00207751">
        <w:rPr>
          <w:rStyle w:val="Refdenotaalpie"/>
          <w:rFonts w:ascii="Times New Roman" w:eastAsia="Times New Roman" w:hAnsi="Times New Roman" w:cs="Times New Roman"/>
          <w:sz w:val="24"/>
          <w:szCs w:val="24"/>
          <w:lang w:val="es-ES"/>
        </w:rPr>
        <w:footnoteReference w:id="4"/>
      </w:r>
      <w:r w:rsidRPr="00207751">
        <w:rPr>
          <w:rFonts w:ascii="Times New Roman" w:eastAsia="Times New Roman" w:hAnsi="Times New Roman" w:cs="Times New Roman"/>
          <w:sz w:val="24"/>
          <w:szCs w:val="24"/>
          <w:lang w:val="es-ES"/>
        </w:rPr>
        <w:t>, En su país, España, incluso desde la Corona, demandan cada vez, con más insistencia, un lenguaje claro y riguroso en el periodismo y en el ámbito público.</w:t>
      </w:r>
    </w:p>
    <w:p w14:paraId="263CF67A"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0BC871ED" w14:textId="05D2F1DC"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Basados en la convicción de que «sin lenguaje claro no existen sociedades democráticas» y que «es, sencillamente, una exigencia de justicia, porque resulta imprescindible para que los afectados en cada campo puedan ejercer su autonomía, que supone comprensión y posibilidad de participación activa»</w:t>
      </w:r>
      <w:r w:rsidR="0013312D" w:rsidRPr="00207751">
        <w:rPr>
          <w:rStyle w:val="Refdenotaalpie"/>
          <w:rFonts w:ascii="Times New Roman" w:eastAsia="Times New Roman" w:hAnsi="Times New Roman" w:cs="Times New Roman"/>
          <w:sz w:val="24"/>
          <w:szCs w:val="24"/>
          <w:lang w:val="es-ES"/>
        </w:rPr>
        <w:footnoteReference w:id="5"/>
      </w:r>
      <w:r w:rsidRPr="00207751">
        <w:rPr>
          <w:rFonts w:ascii="Times New Roman" w:eastAsia="Times New Roman" w:hAnsi="Times New Roman" w:cs="Times New Roman"/>
          <w:sz w:val="24"/>
          <w:szCs w:val="24"/>
          <w:lang w:val="es-ES"/>
        </w:rPr>
        <w:t>, en España, y básicamente en la Unión Europea, existen muy diversos mecanismos que tienen como objeto principal, eliminar barreras de accesibilidad cognitiva y erradicar el lenguaje judicial hermético, obscuro y poco claro.</w:t>
      </w:r>
    </w:p>
    <w:p w14:paraId="23C74F24"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3033DAD7" w14:textId="77777777" w:rsidR="00513F12" w:rsidRPr="00207751" w:rsidRDefault="00513F12" w:rsidP="00513F12">
      <w:pPr>
        <w:tabs>
          <w:tab w:val="left" w:pos="6379"/>
        </w:tabs>
        <w:spacing w:after="0"/>
        <w:jc w:val="both"/>
        <w:rPr>
          <w:rFonts w:ascii="Times New Roman" w:eastAsia="Times New Roman" w:hAnsi="Times New Roman" w:cs="Times New Roman"/>
          <w:b/>
          <w:bCs/>
          <w:i/>
          <w:iCs/>
          <w:sz w:val="24"/>
          <w:szCs w:val="24"/>
          <w:lang w:val="es-ES"/>
        </w:rPr>
      </w:pPr>
      <w:r w:rsidRPr="00207751">
        <w:rPr>
          <w:rFonts w:ascii="Times New Roman" w:eastAsia="Times New Roman" w:hAnsi="Times New Roman" w:cs="Times New Roman"/>
          <w:b/>
          <w:bCs/>
          <w:i/>
          <w:iCs/>
          <w:sz w:val="24"/>
          <w:szCs w:val="24"/>
          <w:lang w:val="es-ES"/>
        </w:rPr>
        <w:t>Reino Unido</w:t>
      </w:r>
    </w:p>
    <w:p w14:paraId="505F3DE0" w14:textId="77777777" w:rsidR="00513F12" w:rsidRPr="00207751" w:rsidRDefault="00513F12" w:rsidP="00513F12">
      <w:pPr>
        <w:tabs>
          <w:tab w:val="left" w:pos="6379"/>
        </w:tabs>
        <w:spacing w:after="0"/>
        <w:jc w:val="both"/>
        <w:rPr>
          <w:rFonts w:ascii="Times New Roman" w:eastAsia="Times New Roman" w:hAnsi="Times New Roman" w:cs="Times New Roman"/>
          <w:b/>
          <w:i/>
          <w:sz w:val="24"/>
          <w:szCs w:val="24"/>
          <w:lang w:val="es-ES"/>
        </w:rPr>
      </w:pPr>
    </w:p>
    <w:p w14:paraId="70D5970F" w14:textId="6F224CD6"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el año 1997, el Comité de Administración Pública del Reino Unido (Public Administration Select Committee, PASC) ordenaba que de ahora en adelante las leyes que se aprobaran en el Parlamento británico debían estar escritas en un inglés sencillo y proponía la reescritura de algunos documentos gubernamentales</w:t>
      </w:r>
      <w:r w:rsidR="0013312D" w:rsidRPr="00207751">
        <w:rPr>
          <w:rStyle w:val="Refdenotaalpie"/>
          <w:rFonts w:ascii="Times New Roman" w:eastAsia="Times New Roman" w:hAnsi="Times New Roman" w:cs="Times New Roman"/>
          <w:sz w:val="24"/>
          <w:szCs w:val="24"/>
          <w:lang w:val="es-ES"/>
        </w:rPr>
        <w:footnoteReference w:id="6"/>
      </w:r>
      <w:r w:rsidRPr="00207751">
        <w:rPr>
          <w:rFonts w:ascii="Times New Roman" w:eastAsia="Times New Roman" w:hAnsi="Times New Roman" w:cs="Times New Roman"/>
          <w:sz w:val="24"/>
          <w:szCs w:val="24"/>
          <w:lang w:val="es-ES"/>
        </w:rPr>
        <w:t>. El objetivo: prescindir de un lenguaje arcaico que no entienden la mayoría de los ciudadanos.</w:t>
      </w:r>
    </w:p>
    <w:p w14:paraId="4D110EBD"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3AC4610B" w14:textId="799CC236"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Con este punto de partida se han instaurado grupos como el “International Plain Language Working Group” (IPLWG), un proyecto global que está compuesto por diferentes asociaciones en el mundo y cuyo trabajo se ha venido concentrando desde 2009 en varias iniciativas: </w:t>
      </w:r>
      <w:r w:rsidRPr="00207751">
        <w:rPr>
          <w:rFonts w:ascii="Times New Roman" w:eastAsia="Times New Roman" w:hAnsi="Times New Roman" w:cs="Times New Roman"/>
          <w:i/>
          <w:sz w:val="24"/>
          <w:szCs w:val="24"/>
          <w:lang w:val="es-ES"/>
        </w:rPr>
        <w:t xml:space="preserve">i) </w:t>
      </w:r>
      <w:r w:rsidRPr="00207751">
        <w:rPr>
          <w:rFonts w:ascii="Times New Roman" w:eastAsia="Times New Roman" w:hAnsi="Times New Roman" w:cs="Times New Roman"/>
          <w:sz w:val="24"/>
          <w:szCs w:val="24"/>
          <w:lang w:val="es-ES"/>
        </w:rPr>
        <w:t xml:space="preserve">la definición de lenguaje claro; </w:t>
      </w:r>
      <w:r w:rsidRPr="00207751">
        <w:rPr>
          <w:rFonts w:ascii="Times New Roman" w:eastAsia="Times New Roman" w:hAnsi="Times New Roman" w:cs="Times New Roman"/>
          <w:i/>
          <w:sz w:val="24"/>
          <w:szCs w:val="24"/>
          <w:lang w:val="es-ES"/>
        </w:rPr>
        <w:t xml:space="preserve">ii) </w:t>
      </w:r>
      <w:r w:rsidRPr="00207751">
        <w:rPr>
          <w:rFonts w:ascii="Times New Roman" w:eastAsia="Times New Roman" w:hAnsi="Times New Roman" w:cs="Times New Roman"/>
          <w:sz w:val="24"/>
          <w:szCs w:val="24"/>
          <w:lang w:val="es-ES"/>
        </w:rPr>
        <w:t xml:space="preserve">el establecimiento de normas sobre lenguaje claro; </w:t>
      </w:r>
      <w:r w:rsidRPr="00207751">
        <w:rPr>
          <w:rFonts w:ascii="Times New Roman" w:eastAsia="Times New Roman" w:hAnsi="Times New Roman" w:cs="Times New Roman"/>
          <w:i/>
          <w:sz w:val="24"/>
          <w:szCs w:val="24"/>
          <w:lang w:val="es-ES"/>
        </w:rPr>
        <w:t xml:space="preserve">iii) </w:t>
      </w:r>
      <w:r w:rsidRPr="00207751">
        <w:rPr>
          <w:rFonts w:ascii="Times New Roman" w:eastAsia="Times New Roman" w:hAnsi="Times New Roman" w:cs="Times New Roman"/>
          <w:sz w:val="24"/>
          <w:szCs w:val="24"/>
          <w:lang w:val="es-ES"/>
        </w:rPr>
        <w:t xml:space="preserve">el diseño de una institución internacional de lenguaje claro; </w:t>
      </w:r>
      <w:r w:rsidRPr="00207751">
        <w:rPr>
          <w:rFonts w:ascii="Times New Roman" w:eastAsia="Times New Roman" w:hAnsi="Times New Roman" w:cs="Times New Roman"/>
          <w:i/>
          <w:sz w:val="24"/>
          <w:szCs w:val="24"/>
          <w:lang w:val="es-ES"/>
        </w:rPr>
        <w:t xml:space="preserve">iv) </w:t>
      </w:r>
      <w:r w:rsidRPr="00207751">
        <w:rPr>
          <w:rFonts w:ascii="Times New Roman" w:eastAsia="Times New Roman" w:hAnsi="Times New Roman" w:cs="Times New Roman"/>
          <w:sz w:val="24"/>
          <w:szCs w:val="24"/>
          <w:lang w:val="es-ES"/>
        </w:rPr>
        <w:t>la formación y</w:t>
      </w:r>
      <w:r w:rsidR="0013312D" w:rsidRPr="00207751">
        <w:rPr>
          <w:rFonts w:ascii="Times New Roman" w:eastAsia="Times New Roman" w:hAnsi="Times New Roman" w:cs="Times New Roman"/>
          <w:sz w:val="24"/>
          <w:szCs w:val="24"/>
          <w:lang w:val="es-ES"/>
        </w:rPr>
        <w:t xml:space="preserve"> </w:t>
      </w:r>
      <w:r w:rsidRPr="00207751">
        <w:rPr>
          <w:rFonts w:ascii="Times New Roman" w:eastAsia="Times New Roman" w:hAnsi="Times New Roman" w:cs="Times New Roman"/>
          <w:sz w:val="24"/>
          <w:szCs w:val="24"/>
          <w:lang w:val="es-ES"/>
        </w:rPr>
        <w:t xml:space="preserve">certificación para profesionales; </w:t>
      </w:r>
      <w:r w:rsidRPr="00207751">
        <w:rPr>
          <w:rFonts w:ascii="Times New Roman" w:eastAsia="Times New Roman" w:hAnsi="Times New Roman" w:cs="Times New Roman"/>
          <w:i/>
          <w:sz w:val="24"/>
          <w:szCs w:val="24"/>
          <w:lang w:val="es-ES"/>
        </w:rPr>
        <w:t xml:space="preserve">v) </w:t>
      </w:r>
      <w:r w:rsidRPr="00207751">
        <w:rPr>
          <w:rFonts w:ascii="Times New Roman" w:eastAsia="Times New Roman" w:hAnsi="Times New Roman" w:cs="Times New Roman"/>
          <w:sz w:val="24"/>
          <w:szCs w:val="24"/>
          <w:lang w:val="es-ES"/>
        </w:rPr>
        <w:t xml:space="preserve">la investigación y publicaciones relacionadas con el lenguaje claro y; </w:t>
      </w:r>
      <w:r w:rsidRPr="00207751">
        <w:rPr>
          <w:rFonts w:ascii="Times New Roman" w:eastAsia="Times New Roman" w:hAnsi="Times New Roman" w:cs="Times New Roman"/>
          <w:i/>
          <w:sz w:val="24"/>
          <w:szCs w:val="24"/>
          <w:lang w:val="es-ES"/>
        </w:rPr>
        <w:t xml:space="preserve">vi) </w:t>
      </w:r>
      <w:r w:rsidRPr="00207751">
        <w:rPr>
          <w:rFonts w:ascii="Times New Roman" w:eastAsia="Times New Roman" w:hAnsi="Times New Roman" w:cs="Times New Roman"/>
          <w:sz w:val="24"/>
          <w:szCs w:val="24"/>
          <w:lang w:val="es-ES"/>
        </w:rPr>
        <w:t>la promoción del lenguaje claro.</w:t>
      </w:r>
    </w:p>
    <w:p w14:paraId="1ACBC7A1"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16B61CCB" w14:textId="77777777" w:rsidR="00513F12" w:rsidRPr="00207751" w:rsidRDefault="00513F12" w:rsidP="00513F12">
      <w:pPr>
        <w:tabs>
          <w:tab w:val="left" w:pos="6379"/>
        </w:tabs>
        <w:spacing w:after="0"/>
        <w:jc w:val="both"/>
        <w:rPr>
          <w:rFonts w:ascii="Times New Roman" w:eastAsia="Times New Roman" w:hAnsi="Times New Roman" w:cs="Times New Roman"/>
          <w:b/>
          <w:bCs/>
          <w:i/>
          <w:iCs/>
          <w:sz w:val="24"/>
          <w:szCs w:val="24"/>
          <w:lang w:val="es-ES"/>
        </w:rPr>
      </w:pPr>
      <w:r w:rsidRPr="00207751">
        <w:rPr>
          <w:rFonts w:ascii="Times New Roman" w:eastAsia="Times New Roman" w:hAnsi="Times New Roman" w:cs="Times New Roman"/>
          <w:b/>
          <w:bCs/>
          <w:i/>
          <w:iCs/>
          <w:sz w:val="24"/>
          <w:szCs w:val="24"/>
          <w:lang w:val="es-ES"/>
        </w:rPr>
        <w:t>México</w:t>
      </w:r>
    </w:p>
    <w:p w14:paraId="637B5F27" w14:textId="77777777" w:rsidR="00513F12" w:rsidRPr="00207751" w:rsidRDefault="00513F12" w:rsidP="00513F12">
      <w:pPr>
        <w:tabs>
          <w:tab w:val="left" w:pos="6379"/>
        </w:tabs>
        <w:spacing w:after="0"/>
        <w:jc w:val="both"/>
        <w:rPr>
          <w:rFonts w:ascii="Times New Roman" w:eastAsia="Times New Roman" w:hAnsi="Times New Roman" w:cs="Times New Roman"/>
          <w:b/>
          <w:i/>
          <w:sz w:val="24"/>
          <w:szCs w:val="24"/>
          <w:lang w:val="es-ES"/>
        </w:rPr>
      </w:pPr>
    </w:p>
    <w:p w14:paraId="0EFE38FB" w14:textId="438D80CF"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De acuerdo con la Guía de Lenguaje Claro para Servidores Públicos de Colombia emanada del Departamento Nacional de Planeación, en cuyo contenido aparecen algunos antecedentes internacionales, México se convirtió en el primer país de habla hispana en adoptar como </w:t>
      </w:r>
      <w:r w:rsidRPr="00207751">
        <w:rPr>
          <w:rFonts w:ascii="Times New Roman" w:eastAsia="Times New Roman" w:hAnsi="Times New Roman" w:cs="Times New Roman"/>
          <w:sz w:val="24"/>
          <w:szCs w:val="24"/>
          <w:lang w:val="es-ES"/>
        </w:rPr>
        <w:lastRenderedPageBreak/>
        <w:t>política pública la utilización de un lenguaje claro en las comunicaciones entre el Gobierno y los ciudadanos</w:t>
      </w:r>
      <w:r w:rsidR="0013312D" w:rsidRPr="00207751">
        <w:rPr>
          <w:rStyle w:val="Refdenotaalpie"/>
          <w:rFonts w:ascii="Times New Roman" w:eastAsia="Times New Roman" w:hAnsi="Times New Roman" w:cs="Times New Roman"/>
          <w:sz w:val="24"/>
          <w:szCs w:val="24"/>
          <w:lang w:val="es-ES"/>
        </w:rPr>
        <w:footnoteReference w:id="7"/>
      </w:r>
      <w:r w:rsidR="0013312D" w:rsidRPr="00207751">
        <w:rPr>
          <w:rFonts w:ascii="Times New Roman" w:eastAsia="Times New Roman" w:hAnsi="Times New Roman" w:cs="Times New Roman"/>
          <w:sz w:val="24"/>
          <w:szCs w:val="24"/>
          <w:lang w:val="es-ES"/>
        </w:rPr>
        <w:t>.</w:t>
      </w:r>
    </w:p>
    <w:p w14:paraId="49DCB88B"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33A091A6" w14:textId="789568F3"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i/>
          <w:sz w:val="24"/>
          <w:szCs w:val="24"/>
          <w:lang w:val="es-ES"/>
        </w:rPr>
        <w:t>El Plan Nacional de Desarrollo 2007-2012 del gobierno de Vicente Fox establece que la información que transmiten las dependencias y entidades gubernamentales debe ser “comprensible […], confiable, clara y veraz” (Guzmán, 2012, pág. 13)</w:t>
      </w:r>
      <w:r w:rsidR="0013312D" w:rsidRPr="00207751">
        <w:rPr>
          <w:rStyle w:val="Refdenotaalpie"/>
          <w:rFonts w:ascii="Times New Roman" w:eastAsia="Times New Roman" w:hAnsi="Times New Roman" w:cs="Times New Roman"/>
          <w:i/>
          <w:sz w:val="24"/>
          <w:szCs w:val="24"/>
          <w:lang w:val="es-ES"/>
        </w:rPr>
        <w:footnoteReference w:id="8"/>
      </w:r>
    </w:p>
    <w:p w14:paraId="32006F63" w14:textId="77777777"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p>
    <w:p w14:paraId="55BDF9E3"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Para dar desarrollo a lo anterior, la Secretaría de la Función Pública, SFP, (lo que para los colombianos sería el Departamento Administrativo de la Función Pública, DAFP) elaboró el Manual de Lenguaje Claro de México, cuya tesis central es que </w:t>
      </w:r>
      <w:r w:rsidRPr="00207751">
        <w:rPr>
          <w:rFonts w:ascii="Times New Roman" w:eastAsia="Times New Roman" w:hAnsi="Times New Roman" w:cs="Times New Roman"/>
          <w:i/>
          <w:sz w:val="24"/>
          <w:szCs w:val="24"/>
          <w:lang w:val="es-ES"/>
        </w:rPr>
        <w:t>“el Gobierno tiene la obligación de proporcionar a los ciudadanos, información clara y entendible que fomente la transparencia, la rendición de cuentas y la mejora de la gestión”</w:t>
      </w:r>
      <w:r w:rsidRPr="00207751">
        <w:rPr>
          <w:rFonts w:ascii="Times New Roman" w:eastAsia="Times New Roman" w:hAnsi="Times New Roman" w:cs="Times New Roman"/>
          <w:sz w:val="24"/>
          <w:szCs w:val="24"/>
          <w:lang w:val="es-ES"/>
        </w:rPr>
        <w:t>. El uso de un lenguaje claro y accesible orientado a las necesidades de información de todos los mexicanos, fortalece el entendimiento, la transparencia y la certeza jurídica, sostiene la SFP.</w:t>
      </w:r>
    </w:p>
    <w:p w14:paraId="742859E5"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4B0D9DA0" w14:textId="77777777" w:rsidR="00513F12" w:rsidRPr="00207751" w:rsidRDefault="00513F12" w:rsidP="00513F12">
      <w:pPr>
        <w:tabs>
          <w:tab w:val="left" w:pos="6379"/>
        </w:tabs>
        <w:spacing w:after="0"/>
        <w:jc w:val="both"/>
        <w:rPr>
          <w:rFonts w:ascii="Times New Roman" w:eastAsia="Times New Roman" w:hAnsi="Times New Roman" w:cs="Times New Roman"/>
          <w:b/>
          <w:bCs/>
          <w:i/>
          <w:iCs/>
          <w:sz w:val="24"/>
          <w:szCs w:val="24"/>
          <w:lang w:val="es-ES"/>
        </w:rPr>
      </w:pPr>
      <w:r w:rsidRPr="00207751">
        <w:rPr>
          <w:rFonts w:ascii="Times New Roman" w:eastAsia="Times New Roman" w:hAnsi="Times New Roman" w:cs="Times New Roman"/>
          <w:b/>
          <w:bCs/>
          <w:i/>
          <w:iCs/>
          <w:sz w:val="24"/>
          <w:szCs w:val="24"/>
          <w:lang w:val="es-ES"/>
        </w:rPr>
        <w:t>Chile y Argentina</w:t>
      </w:r>
    </w:p>
    <w:p w14:paraId="6464F1A4" w14:textId="77777777" w:rsidR="00513F12" w:rsidRPr="00207751" w:rsidRDefault="00513F12" w:rsidP="00513F12">
      <w:pPr>
        <w:tabs>
          <w:tab w:val="left" w:pos="6379"/>
        </w:tabs>
        <w:spacing w:after="0"/>
        <w:jc w:val="both"/>
        <w:rPr>
          <w:rFonts w:ascii="Times New Roman" w:eastAsia="Times New Roman" w:hAnsi="Times New Roman" w:cs="Times New Roman"/>
          <w:b/>
          <w:i/>
          <w:sz w:val="24"/>
          <w:szCs w:val="24"/>
          <w:lang w:val="es-ES"/>
        </w:rPr>
      </w:pPr>
    </w:p>
    <w:p w14:paraId="0F971DB6" w14:textId="40F78D75"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sz w:val="24"/>
          <w:szCs w:val="24"/>
          <w:lang w:val="es-ES"/>
        </w:rPr>
        <w:t xml:space="preserve">Chile y Argentina se configuran como los grandes referentes actuales en materia de lenguaje claro. </w:t>
      </w:r>
      <w:r w:rsidRPr="00207751">
        <w:rPr>
          <w:rFonts w:ascii="Times New Roman" w:eastAsia="Times New Roman" w:hAnsi="Times New Roman" w:cs="Times New Roman"/>
          <w:i/>
          <w:sz w:val="24"/>
          <w:szCs w:val="24"/>
          <w:lang w:val="es-ES"/>
        </w:rPr>
        <w:t>“Los esfuerzos para promover el uso de lenguaje claro en Chile los dirige la Biblioteca del Congreso Nacional (BCN), que ha venido desarrollando diferentes servicios y productos destinados a facilitar el acceso y la comprensión de las leyes”</w:t>
      </w:r>
      <w:r w:rsidR="0013312D" w:rsidRPr="00207751">
        <w:rPr>
          <w:rStyle w:val="Refdenotaalpie"/>
          <w:rFonts w:ascii="Times New Roman" w:eastAsia="Times New Roman" w:hAnsi="Times New Roman" w:cs="Times New Roman"/>
          <w:i/>
          <w:sz w:val="24"/>
          <w:szCs w:val="24"/>
          <w:lang w:val="es-ES"/>
        </w:rPr>
        <w:footnoteReference w:id="9"/>
      </w:r>
    </w:p>
    <w:p w14:paraId="335B8FA2" w14:textId="77777777"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p>
    <w:p w14:paraId="5AA1FC63" w14:textId="47069428"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sz w:val="24"/>
          <w:szCs w:val="24"/>
          <w:lang w:val="es-ES"/>
        </w:rPr>
        <w:t xml:space="preserve">En 2003, la Biblioteca del Congreso Nacional presentó el programa </w:t>
      </w:r>
      <w:r w:rsidRPr="00207751">
        <w:rPr>
          <w:rFonts w:ascii="Times New Roman" w:eastAsia="Times New Roman" w:hAnsi="Times New Roman" w:cs="Times New Roman"/>
          <w:i/>
          <w:sz w:val="24"/>
          <w:szCs w:val="24"/>
          <w:lang w:val="es-ES"/>
        </w:rPr>
        <w:t>“LEY FÁCIL”, una iniciativa que busca que los ciudadanos puedan comprender con mayor facilidad las normas aprobadas por el Congreso. Así, los ciudadanos acceden a las leyes en un lenguaje simple, claro y directo. El programa, diseñado en distintos formatos y medios, toma en cuenta las características de sus audiencias, como los invidentes, las lenguas originarias y los estilos de comprensión de los textos (Ferreiro, 2012)</w:t>
      </w:r>
      <w:r w:rsidR="0013312D" w:rsidRPr="00207751">
        <w:rPr>
          <w:rStyle w:val="Refdenotaalpie"/>
          <w:rFonts w:ascii="Times New Roman" w:eastAsia="Times New Roman" w:hAnsi="Times New Roman" w:cs="Times New Roman"/>
          <w:i/>
          <w:sz w:val="24"/>
          <w:szCs w:val="24"/>
          <w:lang w:val="es-ES"/>
        </w:rPr>
        <w:footnoteReference w:id="10"/>
      </w:r>
    </w:p>
    <w:p w14:paraId="135C4732" w14:textId="77777777"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p>
    <w:p w14:paraId="7666547E" w14:textId="5CA08152"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Pero, eso sí, las iniciativas trascienden el ámbito legislativo. Desde el año 2016, la Comisión de Lenguaje Claro, creada en el seno del Poder Judicial de la República de Chile, convoca al</w:t>
      </w:r>
      <w:r w:rsidR="0013312D" w:rsidRPr="00207751">
        <w:rPr>
          <w:rFonts w:ascii="Times New Roman" w:eastAsia="Times New Roman" w:hAnsi="Times New Roman" w:cs="Times New Roman"/>
          <w:sz w:val="24"/>
          <w:szCs w:val="24"/>
          <w:lang w:val="es-ES"/>
        </w:rPr>
        <w:t xml:space="preserve"> </w:t>
      </w:r>
      <w:r w:rsidRPr="00207751">
        <w:rPr>
          <w:rFonts w:ascii="Times New Roman" w:eastAsia="Times New Roman" w:hAnsi="Times New Roman" w:cs="Times New Roman"/>
          <w:sz w:val="24"/>
          <w:szCs w:val="24"/>
          <w:lang w:val="es-ES"/>
        </w:rPr>
        <w:t>Concurso Nacional de Sentencias en Lenguaje Claro, cuyo objeto es el de distinguir y reconocer al juez que haya redactado una sentencia en lenguaje claro que garantice su fácil compresión por parte de los usuarios.</w:t>
      </w:r>
    </w:p>
    <w:p w14:paraId="4EC456D7"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5D4453B0"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la convocatoria de ese concurso, el primero, se puede leer:</w:t>
      </w:r>
    </w:p>
    <w:p w14:paraId="214B821F"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8CBAA6A" w14:textId="77777777" w:rsidR="00513F12" w:rsidRPr="00207751" w:rsidRDefault="00513F12" w:rsidP="0013312D">
      <w:pPr>
        <w:tabs>
          <w:tab w:val="left" w:pos="6379"/>
        </w:tabs>
        <w:spacing w:after="0"/>
        <w:ind w:left="72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i/>
          <w:sz w:val="24"/>
          <w:szCs w:val="24"/>
          <w:lang w:val="es-ES"/>
        </w:rPr>
        <w:t>El Poder Judicial de Chile, a través de su Comisión de Lenguaje Claro, en cumplimiento del mandato constitucional y las convenciones suscritas por el Estado de Chile y consciente del rol que le cabe en la comunicación con la ciudadanía y con el propósito de reconocer la labor de aquellos que redactan sus sentencias en lenguaje claro y sencillo (también llamado “lenguaje claro o ciudadano”), convoca a todos y todas los interesados: usuarios (as), abogados (as), académicos (as), estudiantes, funcionarios (as), magistradas (os) del país para participar en el Primer Concurso Nacional de Sentencias Redactadas en Lenguaje Claro.</w:t>
      </w:r>
    </w:p>
    <w:p w14:paraId="68558576" w14:textId="77777777"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p>
    <w:p w14:paraId="33EE01B8" w14:textId="2AB1A482"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La experiencia de Chile también es rescatada junto a la de otros países por Giovana de Sousa </w:t>
      </w:r>
      <w:r w:rsidR="0013312D" w:rsidRPr="00207751">
        <w:rPr>
          <w:rFonts w:ascii="Times New Roman" w:eastAsia="Times New Roman" w:hAnsi="Times New Roman" w:cs="Times New Roman"/>
          <w:sz w:val="24"/>
          <w:szCs w:val="24"/>
          <w:lang w:val="es-ES"/>
        </w:rPr>
        <w:t>Rodríguez</w:t>
      </w:r>
      <w:r w:rsidRPr="00207751">
        <w:rPr>
          <w:rFonts w:ascii="Times New Roman" w:eastAsia="Times New Roman" w:hAnsi="Times New Roman" w:cs="Times New Roman"/>
          <w:sz w:val="24"/>
          <w:szCs w:val="24"/>
          <w:lang w:val="es-ES"/>
        </w:rPr>
        <w:t xml:space="preserve"> en su trabajo “El Lingüista en el Parlamento”, destacando que allí, la Presidencia del Senado comenzó a impulsar el uso de Lenguaje Ciudadano para contribuir a la transparencia y eficacia de las leyes; elemento clave en la consolidación democrática.</w:t>
      </w:r>
    </w:p>
    <w:p w14:paraId="4CC4C15E"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333AFE9A" w14:textId="4A5E9E52"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Claudia Poblete Olmedo, Profesora y Jefa de Departamento de Comunicación y Habilidades profesionales de la Escuela de Derecho de la Pontificia Universidad Católica de Valparaíso, y además, Representante de Clarity International en Chile, entiende “que la transparencia no pasa solo por poner en la web los datos de gastos o ingresos o subir más y más documentos de libre acceso, sino que esa información [sea] comprensible para los ciudadanos”</w:t>
      </w:r>
      <w:r w:rsidR="0013312D" w:rsidRPr="00207751">
        <w:rPr>
          <w:rStyle w:val="Refdenotaalpie"/>
          <w:rFonts w:ascii="Times New Roman" w:eastAsia="Times New Roman" w:hAnsi="Times New Roman" w:cs="Times New Roman"/>
          <w:sz w:val="24"/>
          <w:szCs w:val="24"/>
          <w:lang w:val="es-ES"/>
        </w:rPr>
        <w:footnoteReference w:id="11"/>
      </w:r>
    </w:p>
    <w:p w14:paraId="79463069"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14BC1D84"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Sobre el caso de su país, la profesora Poblete sostiene que el Poder Judicial chileno tomó la delantera y partió con una propuesta interna de proyecto de “Simplificación de resoluciones judiciales” que se concretó en una Comisión de Lenguaje permanente en la Corte Suprema.</w:t>
      </w:r>
    </w:p>
    <w:p w14:paraId="0FC4FDB0"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13450D46" w14:textId="77777777" w:rsidR="00513F12" w:rsidRPr="00207751" w:rsidRDefault="00513F12" w:rsidP="00513F12">
      <w:pPr>
        <w:tabs>
          <w:tab w:val="left" w:pos="6379"/>
        </w:tabs>
        <w:spacing w:after="0"/>
        <w:jc w:val="both"/>
        <w:rPr>
          <w:rFonts w:ascii="Times New Roman" w:eastAsia="Times New Roman" w:hAnsi="Times New Roman" w:cs="Times New Roman"/>
          <w:b/>
          <w:sz w:val="24"/>
          <w:szCs w:val="24"/>
          <w:lang w:val="es-ES"/>
        </w:rPr>
      </w:pPr>
      <w:r w:rsidRPr="00207751">
        <w:rPr>
          <w:rFonts w:ascii="Times New Roman" w:eastAsia="Times New Roman" w:hAnsi="Times New Roman" w:cs="Times New Roman"/>
          <w:sz w:val="24"/>
          <w:szCs w:val="24"/>
          <w:lang w:val="es-ES"/>
        </w:rPr>
        <w:t xml:space="preserve">Así las cosas, se produce un “giro” en las instituciones públicas chilenas. De esta forma, comenzamos a reunirnos un grupo de servidores públicos cuyo interés era y es cómo lograr que los contenidos y documentos de acceso público fueran comprensibles para los ciudadanos. Realizamos cursos, dimos charlas, todo de forma voluntaria. El sueño era crear una red de instituciones públicas que demostraran y trabajaran en pro del </w:t>
      </w:r>
      <w:r w:rsidRPr="00207751">
        <w:rPr>
          <w:rFonts w:ascii="Times New Roman" w:eastAsia="Times New Roman" w:hAnsi="Times New Roman" w:cs="Times New Roman"/>
          <w:b/>
          <w:sz w:val="24"/>
          <w:szCs w:val="24"/>
          <w:lang w:val="es-ES"/>
        </w:rPr>
        <w:t>derecho a comprender.</w:t>
      </w:r>
    </w:p>
    <w:p w14:paraId="5B1B0314" w14:textId="77777777" w:rsidR="00513F12" w:rsidRPr="00207751" w:rsidRDefault="00513F12" w:rsidP="00513F12">
      <w:pPr>
        <w:tabs>
          <w:tab w:val="left" w:pos="6379"/>
        </w:tabs>
        <w:spacing w:after="0"/>
        <w:jc w:val="both"/>
        <w:rPr>
          <w:rFonts w:ascii="Times New Roman" w:eastAsia="Times New Roman" w:hAnsi="Times New Roman" w:cs="Times New Roman"/>
          <w:b/>
          <w:sz w:val="24"/>
          <w:szCs w:val="24"/>
          <w:lang w:val="es-ES"/>
        </w:rPr>
      </w:pPr>
    </w:p>
    <w:p w14:paraId="62F4B159" w14:textId="21EA64FA"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Luego de dos años de reunirnos y convencer a nuestras instituciones que el lenguaje claro se necesita para profundizar la democracia, para aumentar la confianza de las personas en sus </w:t>
      </w:r>
      <w:r w:rsidRPr="00207751">
        <w:rPr>
          <w:rFonts w:ascii="Times New Roman" w:eastAsia="Times New Roman" w:hAnsi="Times New Roman" w:cs="Times New Roman"/>
          <w:sz w:val="24"/>
          <w:szCs w:val="24"/>
          <w:lang w:val="es-ES"/>
        </w:rPr>
        <w:lastRenderedPageBreak/>
        <w:t>instituciones, entre otras cosas, llegamos a la firma de un acuerdo en marzo de 2017 que</w:t>
      </w:r>
      <w:r w:rsidR="0013312D" w:rsidRPr="00207751">
        <w:rPr>
          <w:rFonts w:ascii="Times New Roman" w:eastAsia="Times New Roman" w:hAnsi="Times New Roman" w:cs="Times New Roman"/>
          <w:sz w:val="24"/>
          <w:szCs w:val="24"/>
          <w:lang w:val="es-ES"/>
        </w:rPr>
        <w:t xml:space="preserve"> </w:t>
      </w:r>
      <w:r w:rsidRPr="00207751">
        <w:rPr>
          <w:rFonts w:ascii="Times New Roman" w:eastAsia="Times New Roman" w:hAnsi="Times New Roman" w:cs="Times New Roman"/>
          <w:sz w:val="24"/>
          <w:szCs w:val="24"/>
          <w:lang w:val="es-ES"/>
        </w:rPr>
        <w:t>suscribieron seis de las más importantes instituciones públicas de Chile (Corte Suprema, Contraloría General de la República, Cámara de Diputados, Biblioteca del Congreso Nacional, Consejo para la Transparencia, Pontificia Universidad Católica de Valparaíso), el que entre sus intenciones señala:</w:t>
      </w:r>
    </w:p>
    <w:p w14:paraId="604493F3"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41ECAB57" w14:textId="77777777" w:rsidR="00513F12" w:rsidRPr="00207751" w:rsidRDefault="00513F12" w:rsidP="00DD6212">
      <w:pPr>
        <w:numPr>
          <w:ilvl w:val="0"/>
          <w:numId w:val="10"/>
        </w:numPr>
        <w:tabs>
          <w:tab w:val="left" w:pos="6379"/>
        </w:tabs>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i/>
          <w:sz w:val="24"/>
          <w:szCs w:val="24"/>
          <w:lang w:val="es-ES"/>
        </w:rPr>
        <w:t>“Consolidar una Red de Lenguaje Claro (Red-LC) al interior de sus instituciones y promoverla en otros órganos públicos;</w:t>
      </w:r>
    </w:p>
    <w:p w14:paraId="2F760F2F" w14:textId="77777777" w:rsidR="00513F12" w:rsidRPr="00207751" w:rsidRDefault="00513F12" w:rsidP="00DD6212">
      <w:pPr>
        <w:numPr>
          <w:ilvl w:val="0"/>
          <w:numId w:val="10"/>
        </w:numPr>
        <w:tabs>
          <w:tab w:val="left" w:pos="6379"/>
        </w:tabs>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i/>
          <w:sz w:val="24"/>
          <w:szCs w:val="24"/>
          <w:lang w:val="es-ES"/>
        </w:rPr>
        <w:t>Utilizar lenguaje claro en los documentos y/o iniciativas, escritas o audiovisuales, que emanen de las partes firmantes;</w:t>
      </w:r>
    </w:p>
    <w:p w14:paraId="5F314B19" w14:textId="77777777" w:rsidR="00513F12" w:rsidRPr="00207751" w:rsidRDefault="00513F12" w:rsidP="00DD6212">
      <w:pPr>
        <w:numPr>
          <w:ilvl w:val="0"/>
          <w:numId w:val="10"/>
        </w:numPr>
        <w:tabs>
          <w:tab w:val="left" w:pos="6379"/>
        </w:tabs>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i/>
          <w:sz w:val="24"/>
          <w:szCs w:val="24"/>
          <w:lang w:val="es-ES"/>
        </w:rPr>
        <w:t>Promover y difundir el uso del lenguaje comprensible al interior de las entidades firmantes, como en otras instituciones públicas con las cuales se relacionen;</w:t>
      </w:r>
    </w:p>
    <w:p w14:paraId="011AF3CC" w14:textId="77777777" w:rsidR="00513F12" w:rsidRPr="00207751" w:rsidRDefault="00513F12" w:rsidP="00DD6212">
      <w:pPr>
        <w:numPr>
          <w:ilvl w:val="0"/>
          <w:numId w:val="10"/>
        </w:numPr>
        <w:tabs>
          <w:tab w:val="left" w:pos="6379"/>
        </w:tabs>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sz w:val="24"/>
          <w:szCs w:val="24"/>
          <w:lang w:val="es-ES"/>
        </w:rPr>
        <w:tab/>
      </w:r>
      <w:r w:rsidRPr="00207751">
        <w:rPr>
          <w:rFonts w:ascii="Times New Roman" w:eastAsia="Times New Roman" w:hAnsi="Times New Roman" w:cs="Times New Roman"/>
          <w:i/>
          <w:sz w:val="24"/>
          <w:szCs w:val="24"/>
          <w:lang w:val="es-ES"/>
        </w:rPr>
        <w:t>Elaborar estándares de lenguaje claro y comprensible que sean considerados por los distintos organismos del Estado en la redacción de normas y de documentos públicos”.</w:t>
      </w:r>
    </w:p>
    <w:p w14:paraId="02079A4D" w14:textId="77777777"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p>
    <w:p w14:paraId="78B7307F" w14:textId="3F2FD36F"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A dos meses de la firma del acuerdo, se nos suma el </w:t>
      </w:r>
      <w:r w:rsidRPr="00207751">
        <w:rPr>
          <w:rFonts w:ascii="Times New Roman" w:eastAsia="Times New Roman" w:hAnsi="Times New Roman" w:cs="Times New Roman"/>
          <w:b/>
          <w:sz w:val="24"/>
          <w:szCs w:val="24"/>
          <w:lang w:val="es-ES"/>
        </w:rPr>
        <w:t xml:space="preserve">Poder Ejecutivo </w:t>
      </w:r>
      <w:r w:rsidRPr="00207751">
        <w:rPr>
          <w:rFonts w:ascii="Times New Roman" w:eastAsia="Times New Roman" w:hAnsi="Times New Roman" w:cs="Times New Roman"/>
          <w:sz w:val="24"/>
          <w:szCs w:val="24"/>
          <w:lang w:val="es-ES"/>
        </w:rPr>
        <w:t xml:space="preserve">a través de sus oficinas de transparencia, lo que constituye un </w:t>
      </w:r>
      <w:r w:rsidR="00617BCA" w:rsidRPr="00207751">
        <w:rPr>
          <w:rFonts w:ascii="Times New Roman" w:eastAsia="Times New Roman" w:hAnsi="Times New Roman" w:cs="Times New Roman"/>
          <w:sz w:val="24"/>
          <w:szCs w:val="24"/>
          <w:lang w:val="es-ES"/>
        </w:rPr>
        <w:t>segundo hito.</w:t>
      </w:r>
    </w:p>
    <w:p w14:paraId="28CF1CB9" w14:textId="2C8D9F0E" w:rsidR="00617BCA" w:rsidRPr="00207751" w:rsidRDefault="00617BCA" w:rsidP="00513F12">
      <w:pPr>
        <w:tabs>
          <w:tab w:val="left" w:pos="6379"/>
        </w:tabs>
        <w:spacing w:after="0"/>
        <w:jc w:val="both"/>
        <w:rPr>
          <w:rFonts w:ascii="Times New Roman" w:eastAsia="Times New Roman" w:hAnsi="Times New Roman" w:cs="Times New Roman"/>
          <w:sz w:val="24"/>
          <w:szCs w:val="24"/>
          <w:lang w:val="es-ES"/>
        </w:rPr>
      </w:pPr>
    </w:p>
    <w:p w14:paraId="501B9841" w14:textId="4DACC9FB" w:rsidR="00617BCA" w:rsidRPr="00207751" w:rsidRDefault="00617BCA" w:rsidP="00513F12">
      <w:pPr>
        <w:tabs>
          <w:tab w:val="left" w:pos="6379"/>
        </w:tabs>
        <w:spacing w:after="0"/>
        <w:jc w:val="both"/>
        <w:rPr>
          <w:rFonts w:ascii="Times New Roman" w:eastAsia="Times New Roman" w:hAnsi="Times New Roman" w:cs="Times New Roman"/>
          <w:sz w:val="24"/>
          <w:szCs w:val="24"/>
          <w:lang w:val="es-ES"/>
        </w:rPr>
      </w:pPr>
    </w:p>
    <w:p w14:paraId="1E239463" w14:textId="168E1817" w:rsidR="00617BCA" w:rsidRPr="00207751" w:rsidRDefault="003D5FAC" w:rsidP="00617BCA">
      <w:pPr>
        <w:tabs>
          <w:tab w:val="left" w:pos="6379"/>
        </w:tabs>
        <w:spacing w:after="0"/>
        <w:jc w:val="both"/>
        <w:rPr>
          <w:rFonts w:ascii="Times New Roman" w:eastAsia="Times New Roman" w:hAnsi="Times New Roman" w:cs="Times New Roman"/>
          <w:b/>
          <w:sz w:val="24"/>
          <w:szCs w:val="24"/>
          <w:lang w:val="es-ES"/>
        </w:rPr>
      </w:pPr>
      <w:r w:rsidRPr="00207751">
        <w:rPr>
          <w:rFonts w:ascii="Times New Roman" w:eastAsia="Times New Roman" w:hAnsi="Times New Roman" w:cs="Times New Roman"/>
          <w:b/>
          <w:sz w:val="24"/>
          <w:szCs w:val="24"/>
          <w:lang w:val="es-ES"/>
        </w:rPr>
        <w:t>Tipología del proyecto de ley.</w:t>
      </w:r>
    </w:p>
    <w:p w14:paraId="680612EC" w14:textId="643EF342"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528C46D7" w14:textId="77777777" w:rsidR="003D5FAC" w:rsidRPr="00207751" w:rsidRDefault="003D5FAC" w:rsidP="003D5FAC">
      <w:pPr>
        <w:pBdr>
          <w:top w:val="nil"/>
          <w:left w:val="nil"/>
          <w:bottom w:val="nil"/>
          <w:right w:val="nil"/>
          <w:between w:val="nil"/>
        </w:pBdr>
        <w:shd w:val="clear" w:color="auto" w:fill="FFFFFF"/>
        <w:ind w:right="49"/>
        <w:jc w:val="both"/>
        <w:rPr>
          <w:rFonts w:ascii="Times New Roman" w:eastAsia="Times New Roman" w:hAnsi="Times New Roman" w:cs="Times New Roman"/>
          <w:b/>
          <w:color w:val="000000"/>
          <w:sz w:val="24"/>
          <w:szCs w:val="24"/>
        </w:rPr>
      </w:pPr>
      <w:r w:rsidRPr="00207751">
        <w:rPr>
          <w:rFonts w:ascii="Times New Roman" w:eastAsia="Times New Roman" w:hAnsi="Times New Roman" w:cs="Times New Roman"/>
          <w:b/>
          <w:color w:val="000000"/>
          <w:sz w:val="24"/>
          <w:szCs w:val="24"/>
        </w:rPr>
        <w:t>TIPOLOGÍA DEL PROYECTO DE LEY:</w:t>
      </w:r>
    </w:p>
    <w:p w14:paraId="6A8692C0" w14:textId="77777777" w:rsidR="003D5FAC" w:rsidRPr="00207751" w:rsidRDefault="003D5FAC" w:rsidP="003D5FAC">
      <w:pPr>
        <w:pBdr>
          <w:top w:val="nil"/>
          <w:left w:val="nil"/>
          <w:bottom w:val="nil"/>
          <w:right w:val="nil"/>
          <w:between w:val="nil"/>
        </w:pBdr>
        <w:shd w:val="clear" w:color="auto" w:fill="FFFFFF"/>
        <w:ind w:right="49"/>
        <w:jc w:val="both"/>
        <w:rPr>
          <w:rFonts w:ascii="Times New Roman" w:eastAsia="Times New Roman" w:hAnsi="Times New Roman" w:cs="Times New Roman"/>
          <w:color w:val="000000"/>
          <w:sz w:val="24"/>
          <w:szCs w:val="24"/>
        </w:rPr>
      </w:pPr>
      <w:r w:rsidRPr="00207751">
        <w:rPr>
          <w:rFonts w:ascii="Times New Roman" w:eastAsia="Times New Roman" w:hAnsi="Times New Roman" w:cs="Times New Roman"/>
          <w:color w:val="000000"/>
          <w:sz w:val="24"/>
          <w:szCs w:val="24"/>
        </w:rPr>
        <w:t xml:space="preserve">La Corte Constitucional en la sentencia C- 756 de 2008 estableció reglas interpretativas que permiten determinar qué proyectos de ley sobre derechos fundamentales deben ser tramitadas como ordinarias o estatutarias, y que la teoría del núcleo esencial es una garantía reforzada de eficacia normativa de los derechos fundamentales, así: </w:t>
      </w:r>
    </w:p>
    <w:p w14:paraId="47B8B820" w14:textId="77777777" w:rsidR="003D5FAC" w:rsidRPr="00207751" w:rsidRDefault="003D5FAC" w:rsidP="003D5FAC">
      <w:pPr>
        <w:pBdr>
          <w:top w:val="nil"/>
          <w:left w:val="nil"/>
          <w:bottom w:val="nil"/>
          <w:right w:val="nil"/>
          <w:between w:val="nil"/>
        </w:pBdr>
        <w:shd w:val="clear" w:color="auto" w:fill="FFFFFF"/>
        <w:ind w:left="720" w:right="49"/>
        <w:jc w:val="both"/>
        <w:rPr>
          <w:rFonts w:ascii="Times New Roman" w:eastAsia="Times New Roman" w:hAnsi="Times New Roman" w:cs="Times New Roman"/>
          <w:i/>
          <w:color w:val="000000"/>
          <w:sz w:val="24"/>
          <w:szCs w:val="24"/>
        </w:rPr>
      </w:pPr>
      <w:r w:rsidRPr="00207751">
        <w:rPr>
          <w:rFonts w:ascii="Times New Roman" w:eastAsia="Times New Roman" w:hAnsi="Times New Roman" w:cs="Times New Roman"/>
          <w:i/>
          <w:color w:val="000000"/>
          <w:sz w:val="24"/>
          <w:szCs w:val="24"/>
        </w:rPr>
        <w:t xml:space="preserve">“La jurisprudencia de esta Corporación ha señalado cinco reglas interpretativas que permiten conocer cuáles son las regulaciones sobre derechos fundamentales que deben ser objeto de ley estatutaria y en que casos corresponde al legislador ordinario establecer las limitaciones o restricciones del derecho, a saber: i) La reserva de ley estatutaria en materia de derechos fundamentales es excepcional, en tanto que la regla general se mantiene a favor del legislador ordinario; ii) La regulación estatutaria u ordinaria no se define por la denominación adoptada por el legislador, sino por su contenido material. En consecuencia, el trámite legislativo ordinario o estatutario será definido por el contenido del asunto a regular y no por el nombre que el legislador designe; iii) mediante ley estatutaria se regula únicamente el núcleo esencial del derecho fundamental, de tal forma que si un </w:t>
      </w:r>
      <w:r w:rsidRPr="00207751">
        <w:rPr>
          <w:rFonts w:ascii="Times New Roman" w:eastAsia="Times New Roman" w:hAnsi="Times New Roman" w:cs="Times New Roman"/>
          <w:i/>
          <w:color w:val="000000"/>
          <w:sz w:val="24"/>
          <w:szCs w:val="24"/>
        </w:rPr>
        <w:lastRenderedPageBreak/>
        <w:t xml:space="preserve">derecho tiene mayor margen de configuración legal, será menor la reglamentación por ley estatutaria; iv) las regulaciones integrales de los derechos fundamentales debe realizarse mediante ley cualificada y, v) Los elementos estructurales esenciales del derecho fundamental deben regularse mediante ley estatutaria. De esta forma, es claro que la regulación puntual y detallada del derecho corresponde al legislador ordinario. Al respecto, la Corte dijo que “las leyes estatutarias están encargadas de regular únicamente los elementos estructurales esenciales de los derechos fundamentales y de los mecanismos para su protección, pero no tienen como objeto regular en detalle cada variante de manifestación de los mencionados derechos o todo aquellos aspectos que tengan que ver con su ejercicio, porque ello conduciría a una petrificación del ordenamiento jurídico.” (…) </w:t>
      </w:r>
    </w:p>
    <w:p w14:paraId="147C7E71" w14:textId="77777777" w:rsidR="003D5FAC" w:rsidRPr="00207751" w:rsidRDefault="003D5FAC" w:rsidP="003D5FAC">
      <w:pPr>
        <w:pBdr>
          <w:top w:val="nil"/>
          <w:left w:val="nil"/>
          <w:bottom w:val="nil"/>
          <w:right w:val="nil"/>
          <w:between w:val="nil"/>
        </w:pBdr>
        <w:shd w:val="clear" w:color="auto" w:fill="FFFFFF"/>
        <w:ind w:left="720" w:right="49"/>
        <w:jc w:val="both"/>
        <w:rPr>
          <w:rFonts w:ascii="Times New Roman" w:eastAsia="Times New Roman" w:hAnsi="Times New Roman" w:cs="Times New Roman"/>
          <w:i/>
          <w:color w:val="000000"/>
          <w:sz w:val="24"/>
          <w:szCs w:val="24"/>
        </w:rPr>
      </w:pPr>
    </w:p>
    <w:p w14:paraId="070B6E3A" w14:textId="77777777" w:rsidR="003D5FAC" w:rsidRPr="00207751" w:rsidRDefault="003D5FAC" w:rsidP="003D5FAC">
      <w:pPr>
        <w:pBdr>
          <w:top w:val="nil"/>
          <w:left w:val="nil"/>
          <w:bottom w:val="nil"/>
          <w:right w:val="nil"/>
          <w:between w:val="nil"/>
        </w:pBdr>
        <w:shd w:val="clear" w:color="auto" w:fill="FFFFFF"/>
        <w:ind w:left="720" w:right="49"/>
        <w:jc w:val="both"/>
        <w:rPr>
          <w:rFonts w:ascii="Times New Roman" w:eastAsia="Times New Roman" w:hAnsi="Times New Roman" w:cs="Times New Roman"/>
          <w:i/>
          <w:color w:val="000000"/>
          <w:sz w:val="24"/>
          <w:szCs w:val="24"/>
        </w:rPr>
      </w:pPr>
      <w:r w:rsidRPr="00207751">
        <w:rPr>
          <w:rFonts w:ascii="Times New Roman" w:eastAsia="Times New Roman" w:hAnsi="Times New Roman" w:cs="Times New Roman"/>
          <w:i/>
          <w:color w:val="000000"/>
          <w:sz w:val="24"/>
          <w:szCs w:val="24"/>
        </w:rPr>
        <w:t xml:space="preserve">“Tanto la doctrina especializada como la jurisprudencia de esta Corporación coinciden en señalar que la teoría del núcleo esencial se aplica como una garantía reforzada de eficacia normativa de los derechos fundamentales, en tanto que es exigible un mínimo de contenido que vincula y se impone principalmente frente al legislador. En efecto, frente a la indiscutible facultad del legislador de regular e, incluso, de restringir los derechos fundamentales de las personas, el deber de respetar su núcleo esencial aparece como una barrera insuperable que es exigible para evitar que la limitación del derecho se convierta en su anulación o para impedir que se despoje de su necesaria protección. (…) </w:t>
      </w:r>
    </w:p>
    <w:p w14:paraId="5C904AE2" w14:textId="77777777" w:rsidR="003D5FAC" w:rsidRPr="00207751" w:rsidRDefault="003D5FAC" w:rsidP="003D5FAC">
      <w:pPr>
        <w:pBdr>
          <w:top w:val="nil"/>
          <w:left w:val="nil"/>
          <w:bottom w:val="nil"/>
          <w:right w:val="nil"/>
          <w:between w:val="nil"/>
        </w:pBdr>
        <w:shd w:val="clear" w:color="auto" w:fill="FFFFFF"/>
        <w:ind w:left="720" w:right="49"/>
        <w:jc w:val="both"/>
        <w:rPr>
          <w:rFonts w:ascii="Times New Roman" w:eastAsia="Times New Roman" w:hAnsi="Times New Roman" w:cs="Times New Roman"/>
          <w:i/>
          <w:color w:val="000000"/>
          <w:sz w:val="24"/>
          <w:szCs w:val="24"/>
        </w:rPr>
      </w:pPr>
      <w:r w:rsidRPr="00207751">
        <w:rPr>
          <w:rFonts w:ascii="Times New Roman" w:eastAsia="Times New Roman" w:hAnsi="Times New Roman" w:cs="Times New Roman"/>
          <w:i/>
          <w:color w:val="000000"/>
          <w:sz w:val="24"/>
          <w:szCs w:val="24"/>
        </w:rPr>
        <w:t xml:space="preserve">El núcleo esencial se ha definido como el mínimo de contenido que el legislador debe respetar, es esa parte del derecho que lo identifica, que permite diferenciarlo de otros y que otorga un necesario grado de inmunidad respecto de la intervención de las autoridades públicas. En sentido negativo debe entenderse el núcleo esencial de un derecho fundamental como aquel sin el cual un derecho deja de ser lo que es o lo convierte en otro derecho diferente o lo que caracteriza o tipifica al derecho fundamental y sin lo cual se le quita su esencia fundamental. O, también, puede verse como la parte del derecho fundamental que no admite restricción porque en caso de hacerlo resulta impracticable o se desnaturaliza su ejercicio o su necesaria protección. (…) </w:t>
      </w:r>
    </w:p>
    <w:p w14:paraId="2695B990" w14:textId="77777777" w:rsidR="003D5FAC" w:rsidRPr="00207751" w:rsidRDefault="003D5FAC" w:rsidP="003D5FAC">
      <w:pPr>
        <w:pBdr>
          <w:top w:val="nil"/>
          <w:left w:val="nil"/>
          <w:bottom w:val="nil"/>
          <w:right w:val="nil"/>
          <w:between w:val="nil"/>
        </w:pBdr>
        <w:shd w:val="clear" w:color="auto" w:fill="FFFFFF"/>
        <w:ind w:left="720" w:right="49"/>
        <w:jc w:val="both"/>
        <w:rPr>
          <w:rFonts w:ascii="Times New Roman" w:eastAsia="Times New Roman" w:hAnsi="Times New Roman" w:cs="Times New Roman"/>
          <w:i/>
          <w:color w:val="000000"/>
          <w:sz w:val="24"/>
          <w:szCs w:val="24"/>
        </w:rPr>
      </w:pPr>
      <w:r w:rsidRPr="00207751">
        <w:rPr>
          <w:rFonts w:ascii="Times New Roman" w:eastAsia="Times New Roman" w:hAnsi="Times New Roman" w:cs="Times New Roman"/>
          <w:i/>
          <w:color w:val="000000"/>
          <w:sz w:val="24"/>
          <w:szCs w:val="24"/>
        </w:rPr>
        <w:t xml:space="preserve">Los criterios que sirven de apoyo para determinar el contenido esencial de un derecho fundamental, son principalmente dos: i) hacen parte del núcleo esencial las características y facultades que identifican el derecho, sin las cuales se desnaturalizaría y, ii) integran el núcleo esas atribuciones que permiten su ejercicio, de tal forma que al limitarlas el derecho fundamental se hace impracticable. Esto explica entonces por qué el constituyente exigió que la regulación del núcleo </w:t>
      </w:r>
      <w:r w:rsidRPr="00207751">
        <w:rPr>
          <w:rFonts w:ascii="Times New Roman" w:eastAsia="Times New Roman" w:hAnsi="Times New Roman" w:cs="Times New Roman"/>
          <w:i/>
          <w:color w:val="000000"/>
          <w:sz w:val="24"/>
          <w:szCs w:val="24"/>
        </w:rPr>
        <w:lastRenderedPageBreak/>
        <w:t xml:space="preserve">esencial de los derechos fundamentales esté sometida a la reserva de ley estatutaria, pues es evidente que la brecha que separa la limitación legítima del núcleo y su anulación (que por ese hecho resultaría contraria a la Constitución) no sólo es muy sensible, sino que además requiere de un debate legislativo responsable, consciente y fundamentado que soporte la decisión.” </w:t>
      </w:r>
    </w:p>
    <w:p w14:paraId="58FC8DA5" w14:textId="77777777" w:rsidR="003D5FAC" w:rsidRPr="00207751" w:rsidRDefault="003D5FAC" w:rsidP="003D5FAC">
      <w:pPr>
        <w:pBdr>
          <w:top w:val="nil"/>
          <w:left w:val="nil"/>
          <w:bottom w:val="nil"/>
          <w:right w:val="nil"/>
          <w:between w:val="nil"/>
        </w:pBdr>
        <w:shd w:val="clear" w:color="auto" w:fill="FFFFFF"/>
        <w:ind w:left="720" w:right="49"/>
        <w:jc w:val="both"/>
        <w:rPr>
          <w:rFonts w:ascii="Times New Roman" w:eastAsia="Times New Roman" w:hAnsi="Times New Roman" w:cs="Times New Roman"/>
          <w:i/>
          <w:color w:val="000000"/>
          <w:sz w:val="24"/>
          <w:szCs w:val="24"/>
        </w:rPr>
      </w:pPr>
    </w:p>
    <w:p w14:paraId="6BD2E5F4" w14:textId="494D0755" w:rsidR="003D5FAC" w:rsidRPr="00207751" w:rsidRDefault="003D5FAC" w:rsidP="003D5FAC">
      <w:pPr>
        <w:pBdr>
          <w:top w:val="nil"/>
          <w:left w:val="nil"/>
          <w:bottom w:val="nil"/>
          <w:right w:val="nil"/>
          <w:between w:val="nil"/>
        </w:pBdr>
        <w:shd w:val="clear" w:color="auto" w:fill="FFFFFF"/>
        <w:ind w:right="49"/>
        <w:jc w:val="both"/>
        <w:rPr>
          <w:rFonts w:ascii="Times New Roman" w:eastAsia="Times New Roman" w:hAnsi="Times New Roman" w:cs="Times New Roman"/>
          <w:color w:val="000000"/>
          <w:sz w:val="24"/>
          <w:szCs w:val="24"/>
        </w:rPr>
      </w:pPr>
      <w:r w:rsidRPr="00207751">
        <w:rPr>
          <w:rFonts w:ascii="Times New Roman" w:eastAsia="Times New Roman" w:hAnsi="Times New Roman" w:cs="Times New Roman"/>
          <w:color w:val="000000"/>
          <w:sz w:val="24"/>
          <w:szCs w:val="24"/>
        </w:rPr>
        <w:t>De igual forma el  Consejo de Estado en la Sala de lo Contencioso Administrativo en el fallo N 11001- 03-24-000-2018-00399-00 profirió que al legislador estatutario le asiste la obligación de desarrollar aspectos principales del núcleo esencial de los derechos fundamentales relacionados con regulación integral; consagración de límites, excepciones y prohibiciones; principios básicos previstos para su ejercicio, entre otros:</w:t>
      </w:r>
    </w:p>
    <w:p w14:paraId="14CCBAE1" w14:textId="77777777" w:rsidR="003D5FAC" w:rsidRPr="00207751" w:rsidRDefault="003D5FAC" w:rsidP="003D5FAC">
      <w:pPr>
        <w:pBdr>
          <w:top w:val="nil"/>
          <w:left w:val="nil"/>
          <w:bottom w:val="nil"/>
          <w:right w:val="nil"/>
          <w:between w:val="nil"/>
        </w:pBdr>
        <w:shd w:val="clear" w:color="auto" w:fill="FFFFFF"/>
        <w:ind w:left="720" w:right="49"/>
        <w:jc w:val="both"/>
        <w:rPr>
          <w:rFonts w:ascii="Times New Roman" w:eastAsia="Times New Roman" w:hAnsi="Times New Roman" w:cs="Times New Roman"/>
          <w:i/>
          <w:color w:val="000000"/>
          <w:sz w:val="24"/>
          <w:szCs w:val="24"/>
        </w:rPr>
      </w:pPr>
      <w:r w:rsidRPr="00207751">
        <w:rPr>
          <w:rFonts w:ascii="Times New Roman" w:eastAsia="Times New Roman" w:hAnsi="Times New Roman" w:cs="Times New Roman"/>
          <w:i/>
          <w:color w:val="000000"/>
          <w:sz w:val="24"/>
          <w:szCs w:val="24"/>
        </w:rPr>
        <w:t xml:space="preserve"> Por ello, al legislador estatutario le corresponde desarrollar los aspectos principales del núcleo esencial de los derechos fundamentales, relacionados con: (i) la regulación de manera integral, estructural y completa del derecho; (ii) la consagración de límites, restricciones, excepciones y prohibiciones (iii) los principios básicos previstos para su ejercicio; (iv) el desarrollo de los procedimientos y recursos para la protección directa de los derechos de naturaleza judicial y administrativa; y, (v) las prerrogativas que se derivan del derecho y que se convierten en obligaciones para los sujetos pasivos.</w:t>
      </w:r>
    </w:p>
    <w:p w14:paraId="5E072110" w14:textId="77777777" w:rsidR="003D5FAC" w:rsidRPr="00207751" w:rsidRDefault="003D5FAC" w:rsidP="00617BCA">
      <w:pPr>
        <w:tabs>
          <w:tab w:val="left" w:pos="6379"/>
        </w:tabs>
        <w:spacing w:after="0"/>
        <w:jc w:val="both"/>
        <w:rPr>
          <w:rFonts w:ascii="Times New Roman" w:eastAsia="Times New Roman" w:hAnsi="Times New Roman" w:cs="Times New Roman"/>
          <w:sz w:val="24"/>
          <w:szCs w:val="24"/>
          <w:lang w:val="es-ES"/>
        </w:rPr>
      </w:pPr>
    </w:p>
    <w:p w14:paraId="6050A22F" w14:textId="560063EB"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De esta forma, se puede afirmar que no porque una norma regule una materia que podría estar relacionada con un derecho fundamental, esta deba tramitarse como ley estatutaria, la misma Corte ha establecido que el artículo 152 de la Constitución se debe interpretar de forma restrictiva.</w:t>
      </w:r>
    </w:p>
    <w:p w14:paraId="106ACF1A"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6C97CCBE"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Esto conlleva a analizar los criterios fijados por la Corte Constitucional para saber si una ley requiere ser tramitada como estatutaria:</w:t>
      </w:r>
    </w:p>
    <w:p w14:paraId="16968CFD"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28AB720B" w14:textId="77777777" w:rsidR="00617BCA" w:rsidRPr="00207751" w:rsidRDefault="00617BCA" w:rsidP="00DD6212">
      <w:pPr>
        <w:numPr>
          <w:ilvl w:val="0"/>
          <w:numId w:val="12"/>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que efectivamente se trate de derechos y deberes de carácter fundamental;</w:t>
      </w:r>
    </w:p>
    <w:p w14:paraId="5442E94F"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25FD6952" w14:textId="77777777" w:rsidR="00617BCA" w:rsidRPr="00207751" w:rsidRDefault="00617BCA" w:rsidP="00DD6212">
      <w:pPr>
        <w:pStyle w:val="Prrafodelista"/>
        <w:numPr>
          <w:ilvl w:val="0"/>
          <w:numId w:val="12"/>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que el objeto directo de la regulación sea el desarrollo del régimen de derechos fundamentales o un derecho fundamental en sí mismo;</w:t>
      </w:r>
    </w:p>
    <w:p w14:paraId="05BE3EAB"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6E76CB5C" w14:textId="77777777" w:rsidR="00617BCA" w:rsidRPr="00207751" w:rsidRDefault="00617BCA" w:rsidP="00DD6212">
      <w:pPr>
        <w:numPr>
          <w:ilvl w:val="0"/>
          <w:numId w:val="12"/>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que la normativa pretenda regular, de manera integral, estructural y completa, un derecho fundamental; o</w:t>
      </w:r>
    </w:p>
    <w:p w14:paraId="5E646CD3"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4DAFC3C7" w14:textId="77777777" w:rsidR="00617BCA" w:rsidRPr="00207751" w:rsidRDefault="00617BCA" w:rsidP="00DD6212">
      <w:pPr>
        <w:numPr>
          <w:ilvl w:val="0"/>
          <w:numId w:val="12"/>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lastRenderedPageBreak/>
        <w:t>que verse sobre el núcleo esencial y los principios básicos del derecho o deber, es decir, que regule los aspectos inherentes al ejercicio del derecho; y</w:t>
      </w:r>
    </w:p>
    <w:p w14:paraId="6AF67D0F"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5A96463F" w14:textId="77777777" w:rsidR="003D5FAC" w:rsidRPr="00207751" w:rsidRDefault="00617BCA" w:rsidP="00DD6212">
      <w:pPr>
        <w:numPr>
          <w:ilvl w:val="0"/>
          <w:numId w:val="12"/>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que se refiera a la afectación o el desarrollo de los elementos estructurales del derecho, esto es, que consagre límites, restricciones, excepciones y prohibiciones que afecten la estructura general del derecho, como elementos cercanos a su núcleo esencial</w:t>
      </w:r>
      <w:r w:rsidR="003D5FAC" w:rsidRPr="00207751">
        <w:rPr>
          <w:rStyle w:val="Refdenotaalpie"/>
          <w:rFonts w:ascii="Times New Roman" w:eastAsia="Times New Roman" w:hAnsi="Times New Roman" w:cs="Times New Roman"/>
          <w:sz w:val="24"/>
          <w:szCs w:val="24"/>
          <w:lang w:val="es-ES"/>
        </w:rPr>
        <w:footnoteReference w:id="12"/>
      </w:r>
      <w:r w:rsidR="003D5FAC" w:rsidRPr="00207751">
        <w:rPr>
          <w:rFonts w:ascii="Times New Roman" w:eastAsia="Times New Roman" w:hAnsi="Times New Roman" w:cs="Times New Roman"/>
          <w:sz w:val="24"/>
          <w:szCs w:val="24"/>
          <w:lang w:val="es-ES"/>
        </w:rPr>
        <w:t>.</w:t>
      </w:r>
    </w:p>
    <w:p w14:paraId="5211D160" w14:textId="77777777" w:rsidR="003D5FAC" w:rsidRPr="00207751" w:rsidRDefault="003D5FAC" w:rsidP="003D5FAC">
      <w:pPr>
        <w:pStyle w:val="Prrafodelista"/>
        <w:rPr>
          <w:rFonts w:ascii="Times New Roman" w:eastAsia="Times New Roman" w:hAnsi="Times New Roman" w:cs="Times New Roman"/>
          <w:sz w:val="24"/>
          <w:szCs w:val="24"/>
          <w:lang w:val="es-ES"/>
        </w:rPr>
      </w:pPr>
    </w:p>
    <w:p w14:paraId="46D286B1" w14:textId="1A44C069" w:rsidR="00617BCA" w:rsidRPr="00207751" w:rsidRDefault="00617BCA" w:rsidP="003D5FAC">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conclusión: (i) hay materias que la constitución y la ley establecen que deben regularse a través de una ley estatutaria, entre las que se encuentra aquellos relacionado con los derechos fundamentales; (ii)esta regulación no es absoluta dado que de alguna u otra forma todas las normas versan sobre derechos fundamentales; y (iii)la Corte Constitucional ha establecido unos criterios que permiten determinar cuándo una materia debe o debió ser regulada a través de una ley estatutaria que ya fueron reseñados.</w:t>
      </w:r>
    </w:p>
    <w:p w14:paraId="15861616"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5409FF0A" w14:textId="77777777" w:rsidR="00617BCA" w:rsidRPr="00207751" w:rsidRDefault="00617BCA" w:rsidP="00617BCA">
      <w:pPr>
        <w:tabs>
          <w:tab w:val="left" w:pos="6379"/>
        </w:tabs>
        <w:spacing w:after="0"/>
        <w:jc w:val="both"/>
        <w:rPr>
          <w:rFonts w:ascii="Times New Roman" w:eastAsia="Times New Roman" w:hAnsi="Times New Roman" w:cs="Times New Roman"/>
          <w:b/>
          <w:bCs/>
          <w:i/>
          <w:iCs/>
          <w:sz w:val="24"/>
          <w:szCs w:val="24"/>
          <w:lang w:val="es-ES"/>
        </w:rPr>
      </w:pPr>
      <w:r w:rsidRPr="00207751">
        <w:rPr>
          <w:rFonts w:ascii="Times New Roman" w:eastAsia="Times New Roman" w:hAnsi="Times New Roman" w:cs="Times New Roman"/>
          <w:b/>
          <w:bCs/>
          <w:i/>
          <w:iCs/>
          <w:sz w:val="24"/>
          <w:szCs w:val="24"/>
          <w:lang w:val="es-ES"/>
        </w:rPr>
        <w:t>Análisis del proyecto de ley</w:t>
      </w:r>
    </w:p>
    <w:p w14:paraId="1E8A138D" w14:textId="77777777" w:rsidR="00617BCA" w:rsidRPr="00207751" w:rsidRDefault="00617BCA" w:rsidP="00617BCA">
      <w:pPr>
        <w:tabs>
          <w:tab w:val="left" w:pos="6379"/>
        </w:tabs>
        <w:spacing w:after="0"/>
        <w:jc w:val="both"/>
        <w:rPr>
          <w:rFonts w:ascii="Times New Roman" w:eastAsia="Times New Roman" w:hAnsi="Times New Roman" w:cs="Times New Roman"/>
          <w:b/>
          <w:i/>
          <w:sz w:val="24"/>
          <w:szCs w:val="24"/>
          <w:lang w:val="es-ES"/>
        </w:rPr>
      </w:pPr>
    </w:p>
    <w:p w14:paraId="321CD7CC" w14:textId="2126174A"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El proyecto de ley </w:t>
      </w:r>
      <w:r w:rsidR="00FE5775">
        <w:rPr>
          <w:rFonts w:ascii="Times New Roman" w:eastAsia="Times New Roman" w:hAnsi="Times New Roman" w:cs="Times New Roman"/>
          <w:sz w:val="24"/>
          <w:szCs w:val="24"/>
          <w:lang w:val="es-ES"/>
        </w:rPr>
        <w:t>aprobado en primer debate</w:t>
      </w:r>
      <w:r w:rsidRPr="00207751">
        <w:rPr>
          <w:rFonts w:ascii="Times New Roman" w:eastAsia="Times New Roman" w:hAnsi="Times New Roman" w:cs="Times New Roman"/>
          <w:sz w:val="24"/>
          <w:szCs w:val="24"/>
          <w:lang w:val="es-ES"/>
        </w:rPr>
        <w:t xml:space="preserve"> </w:t>
      </w:r>
      <w:r w:rsidR="00FE5775">
        <w:rPr>
          <w:rFonts w:ascii="Times New Roman" w:eastAsia="Times New Roman" w:hAnsi="Times New Roman" w:cs="Times New Roman"/>
          <w:sz w:val="24"/>
          <w:szCs w:val="24"/>
          <w:lang w:val="es-ES"/>
        </w:rPr>
        <w:t>tiene</w:t>
      </w:r>
      <w:r w:rsidRPr="00207751">
        <w:rPr>
          <w:rFonts w:ascii="Times New Roman" w:eastAsia="Times New Roman" w:hAnsi="Times New Roman" w:cs="Times New Roman"/>
          <w:sz w:val="24"/>
          <w:szCs w:val="24"/>
          <w:lang w:val="es-ES"/>
        </w:rPr>
        <w:t xml:space="preserve"> </w:t>
      </w:r>
      <w:r w:rsidR="00FE5775">
        <w:rPr>
          <w:rFonts w:ascii="Times New Roman" w:eastAsia="Times New Roman" w:hAnsi="Times New Roman" w:cs="Times New Roman"/>
          <w:sz w:val="24"/>
          <w:szCs w:val="24"/>
          <w:lang w:val="es-ES"/>
        </w:rPr>
        <w:t>14</w:t>
      </w:r>
      <w:r w:rsidRPr="00207751">
        <w:rPr>
          <w:rFonts w:ascii="Times New Roman" w:eastAsia="Times New Roman" w:hAnsi="Times New Roman" w:cs="Times New Roman"/>
          <w:sz w:val="24"/>
          <w:szCs w:val="24"/>
          <w:lang w:val="es-ES"/>
        </w:rPr>
        <w:t xml:space="preserve"> artículos incluida la vigencia cuyo contenido es el siguiente:</w:t>
      </w:r>
    </w:p>
    <w:p w14:paraId="178F8334"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77A9306A" w14:textId="77777777" w:rsidR="00617BCA" w:rsidRPr="00207751" w:rsidRDefault="00617BCA" w:rsidP="00DD6212">
      <w:pPr>
        <w:numPr>
          <w:ilvl w:val="1"/>
          <w:numId w:val="9"/>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Objeto: </w:t>
      </w:r>
      <w:r w:rsidRPr="00207751">
        <w:rPr>
          <w:rFonts w:ascii="Times New Roman" w:eastAsia="Times New Roman" w:hAnsi="Times New Roman" w:cs="Times New Roman"/>
          <w:sz w:val="24"/>
          <w:szCs w:val="24"/>
          <w:lang w:val="es-ES"/>
        </w:rPr>
        <w:t>Establece como objeto de la iniciativa promover el uso y desarrollo de un lenguaje claro en los documentos, procesos, comunicaciones, trámites, servicios y otros procedimientos administrativos que los sujetos obligados señalados en el artículo 5 de la Ley 1712 de 2014 generen hacia la ciudadanía.</w:t>
      </w:r>
    </w:p>
    <w:p w14:paraId="30B33A23" w14:textId="77777777" w:rsidR="00617BCA" w:rsidRPr="00207751" w:rsidRDefault="00617BCA" w:rsidP="00DD6212">
      <w:pPr>
        <w:numPr>
          <w:ilvl w:val="1"/>
          <w:numId w:val="9"/>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Definiciones: </w:t>
      </w:r>
      <w:r w:rsidRPr="00207751">
        <w:rPr>
          <w:rFonts w:ascii="Times New Roman" w:eastAsia="Times New Roman" w:hAnsi="Times New Roman" w:cs="Times New Roman"/>
          <w:sz w:val="24"/>
          <w:szCs w:val="24"/>
          <w:lang w:val="es-ES"/>
        </w:rPr>
        <w:t>Ofrece las definiciones de “lenguaje claro” y “lectura fácil”.</w:t>
      </w:r>
    </w:p>
    <w:p w14:paraId="66CA0C48" w14:textId="77777777" w:rsidR="00617BCA" w:rsidRPr="00207751" w:rsidRDefault="00617BCA" w:rsidP="00DD6212">
      <w:pPr>
        <w:numPr>
          <w:ilvl w:val="1"/>
          <w:numId w:val="9"/>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Prácticas de lenguaje claro: </w:t>
      </w:r>
      <w:r w:rsidRPr="00207751">
        <w:rPr>
          <w:rFonts w:ascii="Times New Roman" w:eastAsia="Times New Roman" w:hAnsi="Times New Roman" w:cs="Times New Roman"/>
          <w:sz w:val="24"/>
          <w:szCs w:val="24"/>
          <w:lang w:val="es-ES"/>
        </w:rPr>
        <w:t>Establece el mandato específico para que diferentes actores estatales implementen prácticas y estrategias de lenguaje claro y lectura fácil.</w:t>
      </w:r>
    </w:p>
    <w:p w14:paraId="70460F81" w14:textId="77777777" w:rsidR="00617BCA" w:rsidRPr="00207751" w:rsidRDefault="00617BCA" w:rsidP="00DD6212">
      <w:pPr>
        <w:numPr>
          <w:ilvl w:val="1"/>
          <w:numId w:val="9"/>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Objetivos: </w:t>
      </w:r>
      <w:r w:rsidRPr="00207751">
        <w:rPr>
          <w:rFonts w:ascii="Times New Roman" w:eastAsia="Times New Roman" w:hAnsi="Times New Roman" w:cs="Times New Roman"/>
          <w:sz w:val="24"/>
          <w:szCs w:val="24"/>
          <w:lang w:val="es-ES"/>
        </w:rPr>
        <w:t>Plantea los objetivos de lenguaje claro.</w:t>
      </w:r>
    </w:p>
    <w:p w14:paraId="4ACDB08A" w14:textId="77777777" w:rsidR="00617BCA" w:rsidRPr="00207751" w:rsidRDefault="00617BCA" w:rsidP="00DD6212">
      <w:pPr>
        <w:numPr>
          <w:ilvl w:val="1"/>
          <w:numId w:val="9"/>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Formación y capacitación: </w:t>
      </w:r>
      <w:r w:rsidRPr="00207751">
        <w:rPr>
          <w:rFonts w:ascii="Times New Roman" w:eastAsia="Times New Roman" w:hAnsi="Times New Roman" w:cs="Times New Roman"/>
          <w:sz w:val="24"/>
          <w:szCs w:val="24"/>
          <w:lang w:val="es-ES"/>
        </w:rPr>
        <w:t>Establece el mandato de que se implementen prácticas de formación y capacitación en aras de lograr los objetivos de la ley.</w:t>
      </w:r>
    </w:p>
    <w:p w14:paraId="4FFA6E88" w14:textId="77777777" w:rsidR="00617BCA" w:rsidRPr="00207751" w:rsidRDefault="00617BCA" w:rsidP="00DD6212">
      <w:pPr>
        <w:numPr>
          <w:ilvl w:val="1"/>
          <w:numId w:val="9"/>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Informes de seguimiento: </w:t>
      </w:r>
      <w:r w:rsidRPr="00207751">
        <w:rPr>
          <w:rFonts w:ascii="Times New Roman" w:eastAsia="Times New Roman" w:hAnsi="Times New Roman" w:cs="Times New Roman"/>
          <w:sz w:val="24"/>
          <w:szCs w:val="24"/>
          <w:lang w:val="es-ES"/>
        </w:rPr>
        <w:t>Dispone que los sujetos obligados incluyan un aparte del cumplimiento de esta ley en sus informes de rendición de cuentas.</w:t>
      </w:r>
    </w:p>
    <w:p w14:paraId="556F2D6C" w14:textId="77777777" w:rsidR="00617BCA" w:rsidRPr="00207751" w:rsidRDefault="00617BCA" w:rsidP="00DD6212">
      <w:pPr>
        <w:numPr>
          <w:ilvl w:val="1"/>
          <w:numId w:val="9"/>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Rendición de cuentas: </w:t>
      </w:r>
      <w:r w:rsidRPr="00207751">
        <w:rPr>
          <w:rFonts w:ascii="Times New Roman" w:eastAsia="Times New Roman" w:hAnsi="Times New Roman" w:cs="Times New Roman"/>
          <w:sz w:val="24"/>
          <w:szCs w:val="24"/>
          <w:lang w:val="es-ES"/>
        </w:rPr>
        <w:t>Trae elementos para que los informes de rendición de cuentas tengan una versión de lectura fácil.</w:t>
      </w:r>
    </w:p>
    <w:p w14:paraId="252E7628" w14:textId="77777777" w:rsidR="00617BCA" w:rsidRDefault="00617BCA" w:rsidP="00DD6212">
      <w:pPr>
        <w:numPr>
          <w:ilvl w:val="1"/>
          <w:numId w:val="9"/>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Personas en condición de discapacidad: </w:t>
      </w:r>
      <w:r w:rsidRPr="00207751">
        <w:rPr>
          <w:rFonts w:ascii="Times New Roman" w:eastAsia="Times New Roman" w:hAnsi="Times New Roman" w:cs="Times New Roman"/>
          <w:sz w:val="24"/>
          <w:szCs w:val="24"/>
          <w:lang w:val="es-ES"/>
        </w:rPr>
        <w:t>Crea mecanismos y herramientas para personas en condición de discapacidad en relación con el objetivo de la ley.</w:t>
      </w:r>
    </w:p>
    <w:p w14:paraId="4BA374D1" w14:textId="60E44E34" w:rsidR="00FE5775" w:rsidRPr="00207751" w:rsidRDefault="00FE5775" w:rsidP="00FE5775">
      <w:pPr>
        <w:tabs>
          <w:tab w:val="left" w:pos="6379"/>
        </w:tabs>
        <w:spacing w:after="0"/>
        <w:ind w:left="820"/>
        <w:jc w:val="both"/>
        <w:rPr>
          <w:rFonts w:ascii="Times New Roman" w:eastAsia="Times New Roman" w:hAnsi="Times New Roman" w:cs="Times New Roman"/>
          <w:sz w:val="24"/>
          <w:szCs w:val="24"/>
          <w:lang w:val="es-ES"/>
        </w:rPr>
      </w:pPr>
    </w:p>
    <w:p w14:paraId="0277A1EB"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428B6F7D"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A la luz de los criterios establecidos por la Corte Constitucional para determinar si un proyecto de ley debe tramitarse como ley estatutaria se puede establecer lo siguiente:</w:t>
      </w:r>
    </w:p>
    <w:p w14:paraId="7A40F450"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28E9931B" w14:textId="77777777" w:rsidR="00617BCA" w:rsidRPr="00207751" w:rsidRDefault="00617BCA" w:rsidP="00617BCA">
      <w:pPr>
        <w:tabs>
          <w:tab w:val="left" w:pos="6379"/>
        </w:tabs>
        <w:spacing w:after="0"/>
        <w:jc w:val="both"/>
        <w:rPr>
          <w:rFonts w:ascii="Times New Roman" w:eastAsia="Times New Roman" w:hAnsi="Times New Roman" w:cs="Times New Roman"/>
          <w:b/>
          <w:bCs/>
          <w:sz w:val="24"/>
          <w:szCs w:val="24"/>
          <w:lang w:val="es-ES"/>
        </w:rPr>
      </w:pPr>
      <w:r w:rsidRPr="00207751">
        <w:rPr>
          <w:rFonts w:ascii="Times New Roman" w:eastAsia="Times New Roman" w:hAnsi="Times New Roman" w:cs="Times New Roman"/>
          <w:b/>
          <w:bCs/>
          <w:sz w:val="24"/>
          <w:szCs w:val="24"/>
          <w:lang w:val="es-ES"/>
        </w:rPr>
        <w:t>Criterio 1. Que efectivamente se trate de derechos y deberes de carácter fundamental.</w:t>
      </w:r>
    </w:p>
    <w:p w14:paraId="23BD37F8" w14:textId="77777777" w:rsidR="00617BCA" w:rsidRPr="00207751" w:rsidRDefault="00617BCA" w:rsidP="00617BCA">
      <w:pPr>
        <w:tabs>
          <w:tab w:val="left" w:pos="6379"/>
        </w:tabs>
        <w:spacing w:after="0"/>
        <w:jc w:val="both"/>
        <w:rPr>
          <w:rFonts w:ascii="Times New Roman" w:eastAsia="Times New Roman" w:hAnsi="Times New Roman" w:cs="Times New Roman"/>
          <w:b/>
          <w:sz w:val="24"/>
          <w:szCs w:val="24"/>
          <w:lang w:val="es-ES"/>
        </w:rPr>
      </w:pPr>
    </w:p>
    <w:p w14:paraId="2D18F1AC" w14:textId="77777777" w:rsidR="00617BCA" w:rsidRPr="00207751" w:rsidRDefault="00617BCA" w:rsidP="00617BCA">
      <w:pPr>
        <w:tabs>
          <w:tab w:val="left" w:pos="6379"/>
        </w:tabs>
        <w:spacing w:after="0"/>
        <w:jc w:val="both"/>
        <w:rPr>
          <w:rFonts w:ascii="Times New Roman" w:eastAsia="Times New Roman" w:hAnsi="Times New Roman" w:cs="Times New Roman"/>
          <w:b/>
          <w:sz w:val="24"/>
          <w:szCs w:val="24"/>
          <w:lang w:val="es-ES"/>
        </w:rPr>
      </w:pPr>
      <w:r w:rsidRPr="00207751">
        <w:rPr>
          <w:rFonts w:ascii="Times New Roman" w:eastAsia="Times New Roman" w:hAnsi="Times New Roman" w:cs="Times New Roman"/>
          <w:b/>
          <w:sz w:val="24"/>
          <w:szCs w:val="24"/>
          <w:lang w:val="es-ES"/>
        </w:rPr>
        <w:t>Criterio 2. Que el objeto directo de la regulación sea el desarrollo del régimen de derechos fundamentales o un derecho fundamental en sí mismo.</w:t>
      </w:r>
    </w:p>
    <w:p w14:paraId="30FC1F63" w14:textId="77777777" w:rsidR="00617BCA" w:rsidRPr="00207751" w:rsidRDefault="00617BCA" w:rsidP="00617BCA">
      <w:pPr>
        <w:tabs>
          <w:tab w:val="left" w:pos="6379"/>
        </w:tabs>
        <w:spacing w:after="0"/>
        <w:jc w:val="both"/>
        <w:rPr>
          <w:rFonts w:ascii="Times New Roman" w:eastAsia="Times New Roman" w:hAnsi="Times New Roman" w:cs="Times New Roman"/>
          <w:b/>
          <w:sz w:val="24"/>
          <w:szCs w:val="24"/>
          <w:lang w:val="es-ES"/>
        </w:rPr>
      </w:pPr>
    </w:p>
    <w:p w14:paraId="534CF2E1"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efecto, existen derechos fundamentales que están relacionados con esta norma, pero no se trata directamente de ellos, el objeto es su materialización con el lenguaje claro. Estos son:</w:t>
      </w:r>
    </w:p>
    <w:p w14:paraId="4A0E7A61"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2879B082" w14:textId="77777777" w:rsidR="00617BCA" w:rsidRPr="00207751" w:rsidRDefault="00617BCA" w:rsidP="00DD6212">
      <w:pPr>
        <w:numPr>
          <w:ilvl w:val="0"/>
          <w:numId w:val="8"/>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Del artículo 15 de la Constitución Política, el que “(e)n la recolección, tratamiento y circulación de datos se respetarán la libertad y demás garantías consagradas en la Constitución”.</w:t>
      </w:r>
    </w:p>
    <w:p w14:paraId="2F38423F" w14:textId="77777777" w:rsidR="00617BCA" w:rsidRPr="00207751" w:rsidRDefault="00617BCA" w:rsidP="00DD6212">
      <w:pPr>
        <w:numPr>
          <w:ilvl w:val="0"/>
          <w:numId w:val="8"/>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Del artículo 20 de la Constitución Política, la garantía de “de informar y recibir información veraz e imparcial”.</w:t>
      </w:r>
    </w:p>
    <w:p w14:paraId="1C5248A0"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1BB8DE85" w14:textId="77777777" w:rsidR="00617BCA" w:rsidRPr="00207751" w:rsidRDefault="00617BCA" w:rsidP="00DD6212">
      <w:pPr>
        <w:numPr>
          <w:ilvl w:val="0"/>
          <w:numId w:val="8"/>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Del artículo 23 de la Constitución Política, que regula el “derecho a presentar peticiones respetuosas a las autoridades por motivos de interés general o particular y a obtener pronta resolución”.</w:t>
      </w:r>
    </w:p>
    <w:p w14:paraId="1E3D573B"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32482DC7" w14:textId="77777777" w:rsidR="00617BCA" w:rsidRPr="00207751" w:rsidRDefault="00617BCA" w:rsidP="00DD6212">
      <w:pPr>
        <w:numPr>
          <w:ilvl w:val="0"/>
          <w:numId w:val="8"/>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Del artículo 74 de la Constitución Política, en que se establece que “(t)odas las personas tienen derecho a acceder a los documentos públicos”.</w:t>
      </w:r>
    </w:p>
    <w:p w14:paraId="1610FFBD"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252FC456" w14:textId="77777777" w:rsidR="00617BCA" w:rsidRPr="00207751" w:rsidRDefault="00617BCA" w:rsidP="00DD6212">
      <w:pPr>
        <w:numPr>
          <w:ilvl w:val="0"/>
          <w:numId w:val="8"/>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Y el derecho fundamental de acceso a la información, que ya fue desarrollado por la Ley 1712 de 2014.</w:t>
      </w:r>
    </w:p>
    <w:p w14:paraId="348BE671"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761456A9"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Sin embargo, el contenido del proyecto de ley no desarrolla, delimita y tampoco afecta los núcleos esenciales de los mencionados derechos. Por otro lado, el objeto directo de la regulación no es desarrollar el régimen de un derecho fundamental o de varios derechos fundamentales. La iniciativa sí está encaminada a que a través del lenguaje claro sea la materialización, como, de hecho, la gran mayoría de leyes ordinarias pretenden, también, brindar garantías al cumplimiento de los derechos fundamentales. Aquella condición no las convierte en leyes de carácter estatutario.</w:t>
      </w:r>
    </w:p>
    <w:p w14:paraId="054D9AE4"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0D3BDC4C" w14:textId="77777777" w:rsidR="00617BCA" w:rsidRPr="00207751" w:rsidRDefault="00617BCA" w:rsidP="00617BCA">
      <w:pPr>
        <w:tabs>
          <w:tab w:val="left" w:pos="6379"/>
        </w:tabs>
        <w:spacing w:after="0"/>
        <w:jc w:val="both"/>
        <w:rPr>
          <w:rFonts w:ascii="Times New Roman" w:eastAsia="Times New Roman" w:hAnsi="Times New Roman" w:cs="Times New Roman"/>
          <w:b/>
          <w:bCs/>
          <w:sz w:val="24"/>
          <w:szCs w:val="24"/>
          <w:lang w:val="es-ES"/>
        </w:rPr>
      </w:pPr>
      <w:r w:rsidRPr="00207751">
        <w:rPr>
          <w:rFonts w:ascii="Times New Roman" w:eastAsia="Times New Roman" w:hAnsi="Times New Roman" w:cs="Times New Roman"/>
          <w:b/>
          <w:bCs/>
          <w:sz w:val="24"/>
          <w:szCs w:val="24"/>
          <w:lang w:val="es-ES"/>
        </w:rPr>
        <w:t>Por tanto, no se cumplen los criterios 1 y 2 establecidos por la Corte.</w:t>
      </w:r>
    </w:p>
    <w:p w14:paraId="0863FEF2" w14:textId="77777777" w:rsidR="003D5FAC" w:rsidRPr="00207751" w:rsidRDefault="003D5FAC" w:rsidP="00617BCA">
      <w:pPr>
        <w:tabs>
          <w:tab w:val="left" w:pos="6379"/>
        </w:tabs>
        <w:spacing w:after="0"/>
        <w:jc w:val="both"/>
        <w:rPr>
          <w:rFonts w:ascii="Times New Roman" w:eastAsia="Times New Roman" w:hAnsi="Times New Roman" w:cs="Times New Roman"/>
          <w:b/>
          <w:sz w:val="24"/>
          <w:szCs w:val="24"/>
          <w:lang w:val="es-ES"/>
        </w:rPr>
      </w:pPr>
    </w:p>
    <w:p w14:paraId="3EC8DE9F" w14:textId="77777777" w:rsidR="00617BCA" w:rsidRPr="00207751" w:rsidRDefault="00617BCA" w:rsidP="00617BCA">
      <w:pPr>
        <w:tabs>
          <w:tab w:val="left" w:pos="6379"/>
        </w:tabs>
        <w:spacing w:after="0"/>
        <w:jc w:val="both"/>
        <w:rPr>
          <w:rFonts w:ascii="Times New Roman" w:eastAsia="Times New Roman" w:hAnsi="Times New Roman" w:cs="Times New Roman"/>
          <w:b/>
          <w:sz w:val="24"/>
          <w:szCs w:val="24"/>
          <w:lang w:val="es-ES"/>
        </w:rPr>
      </w:pPr>
      <w:r w:rsidRPr="00207751">
        <w:rPr>
          <w:rFonts w:ascii="Times New Roman" w:eastAsia="Times New Roman" w:hAnsi="Times New Roman" w:cs="Times New Roman"/>
          <w:b/>
          <w:sz w:val="24"/>
          <w:szCs w:val="24"/>
          <w:lang w:val="es-ES"/>
        </w:rPr>
        <w:lastRenderedPageBreak/>
        <w:t>Criterios 3 y 4: Que la normativa pretenda regular, de manera integral, estructural y completa, un derecho fundamental; o que verse sobre el núcleo esencial y los principios básicos del derecho o deber, es decir, que regule los aspectos inherentes al ejercicio del derecho:</w:t>
      </w:r>
    </w:p>
    <w:p w14:paraId="3B115D91" w14:textId="77777777" w:rsidR="00617BCA" w:rsidRPr="00207751" w:rsidRDefault="00617BCA" w:rsidP="00617BCA">
      <w:pPr>
        <w:tabs>
          <w:tab w:val="left" w:pos="6379"/>
        </w:tabs>
        <w:spacing w:after="0"/>
        <w:jc w:val="both"/>
        <w:rPr>
          <w:rFonts w:ascii="Times New Roman" w:eastAsia="Times New Roman" w:hAnsi="Times New Roman" w:cs="Times New Roman"/>
          <w:b/>
          <w:sz w:val="24"/>
          <w:szCs w:val="24"/>
          <w:lang w:val="es-ES"/>
        </w:rPr>
      </w:pPr>
    </w:p>
    <w:p w14:paraId="243F5B6B"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Ahora, al revisar si se cumple alguna de las situaciones previstas en los presentes criterios – que se busque regular de manera integral, estructural y completa, un derecho fundamental; o que verse sobre el núcleo esencial y los principios básicos del derecho o deber – se encuentra que sería un exceso afirmar que los artículos descritos de manera alguna regulan de forma integral, estructural y completa estos derechos fundamentales.</w:t>
      </w:r>
    </w:p>
    <w:p w14:paraId="2DA2E63F"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5D67D893"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Apenas se asignan mandatos que permitirán la implementación de políticas públicas para su avance, más no se desarrollan estos en su totalidad. Por lo tanto, no se cumpliría con este requisito. De la misma manera que en el punto anterior, no se puede afirmar que se toque el núcleo esencial y los principios básicos del derecho, por lo que no se cumpliría con este requisito tampoco. Así mismo, este no se refiere a la afectación o el desarrollo de los elementos estructurales de estos derechos.</w:t>
      </w:r>
    </w:p>
    <w:p w14:paraId="4F983522" w14:textId="77777777" w:rsidR="00617BCA" w:rsidRPr="00207751" w:rsidRDefault="00617BCA" w:rsidP="00617BCA">
      <w:pPr>
        <w:tabs>
          <w:tab w:val="left" w:pos="6379"/>
        </w:tabs>
        <w:spacing w:after="0"/>
        <w:jc w:val="both"/>
        <w:rPr>
          <w:rFonts w:ascii="Times New Roman" w:eastAsia="Times New Roman" w:hAnsi="Times New Roman" w:cs="Times New Roman"/>
          <w:b/>
          <w:sz w:val="24"/>
          <w:szCs w:val="24"/>
          <w:lang w:val="es-ES"/>
        </w:rPr>
      </w:pPr>
      <w:r w:rsidRPr="00207751">
        <w:rPr>
          <w:rFonts w:ascii="Times New Roman" w:eastAsia="Times New Roman" w:hAnsi="Times New Roman" w:cs="Times New Roman"/>
          <w:sz w:val="24"/>
          <w:szCs w:val="24"/>
          <w:lang w:val="es-ES"/>
        </w:rPr>
        <w:t xml:space="preserve">De igual forma, debe considerarse que ya ha habido otras leyes de carácter estatutario que desarrollaron de la manera prevista por este artículo los derechos enunciados. </w:t>
      </w:r>
      <w:r w:rsidRPr="00207751">
        <w:rPr>
          <w:rFonts w:ascii="Times New Roman" w:eastAsia="Times New Roman" w:hAnsi="Times New Roman" w:cs="Times New Roman"/>
          <w:b/>
          <w:sz w:val="24"/>
          <w:szCs w:val="24"/>
          <w:lang w:val="es-ES"/>
        </w:rPr>
        <w:t>Por lo tanto, debe concluirse que no se cumple ninguno de estos criterios.</w:t>
      </w:r>
    </w:p>
    <w:p w14:paraId="1D3B26E8" w14:textId="77777777" w:rsidR="00617BCA" w:rsidRPr="00207751" w:rsidRDefault="00617BCA" w:rsidP="00617BCA">
      <w:pPr>
        <w:tabs>
          <w:tab w:val="left" w:pos="6379"/>
        </w:tabs>
        <w:spacing w:after="0"/>
        <w:jc w:val="both"/>
        <w:rPr>
          <w:rFonts w:ascii="Times New Roman" w:eastAsia="Times New Roman" w:hAnsi="Times New Roman" w:cs="Times New Roman"/>
          <w:b/>
          <w:sz w:val="24"/>
          <w:szCs w:val="24"/>
          <w:lang w:val="es-ES"/>
        </w:rPr>
      </w:pPr>
    </w:p>
    <w:p w14:paraId="015045B0" w14:textId="77777777" w:rsidR="00617BCA" w:rsidRPr="00207751" w:rsidRDefault="00617BCA" w:rsidP="00617BCA">
      <w:pPr>
        <w:tabs>
          <w:tab w:val="left" w:pos="6379"/>
        </w:tabs>
        <w:spacing w:after="0"/>
        <w:jc w:val="both"/>
        <w:rPr>
          <w:rFonts w:ascii="Times New Roman" w:eastAsia="Times New Roman" w:hAnsi="Times New Roman" w:cs="Times New Roman"/>
          <w:b/>
          <w:bCs/>
          <w:sz w:val="24"/>
          <w:szCs w:val="24"/>
          <w:lang w:val="es-ES"/>
        </w:rPr>
      </w:pPr>
      <w:r w:rsidRPr="00207751">
        <w:rPr>
          <w:rFonts w:ascii="Times New Roman" w:eastAsia="Times New Roman" w:hAnsi="Times New Roman" w:cs="Times New Roman"/>
          <w:b/>
          <w:bCs/>
          <w:sz w:val="24"/>
          <w:szCs w:val="24"/>
          <w:lang w:val="es-ES"/>
        </w:rPr>
        <w:t>Criterio 5. Que se refiera a la afectación o el desarrollo de los elementos estructurales del derecho, esto es, que consagre límites, restricciones, excepciones y prohibiciones que afecten la estructura general del derecho, como elementos cercanos a su núcleo esencial:</w:t>
      </w:r>
    </w:p>
    <w:p w14:paraId="7F8E1546" w14:textId="77777777" w:rsidR="00617BCA" w:rsidRPr="00207751" w:rsidRDefault="00617BCA" w:rsidP="00617BCA">
      <w:pPr>
        <w:tabs>
          <w:tab w:val="left" w:pos="6379"/>
        </w:tabs>
        <w:spacing w:after="0"/>
        <w:jc w:val="both"/>
        <w:rPr>
          <w:rFonts w:ascii="Times New Roman" w:eastAsia="Times New Roman" w:hAnsi="Times New Roman" w:cs="Times New Roman"/>
          <w:b/>
          <w:sz w:val="24"/>
          <w:szCs w:val="24"/>
          <w:lang w:val="es-ES"/>
        </w:rPr>
      </w:pPr>
    </w:p>
    <w:p w14:paraId="08D3224F" w14:textId="7F3839F1"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Finalmente, al revisar el articulado propuesto, se encuentra que no se establecen límites, restricciones, excepciones y prohibiciones que afecten la estructura general del derecho o derechos que se tocan en esta regulación. En realidad, se establecen mandatos específicos para fortalecer el deber correlativo al derecho y, por ende, el derecho como tal. Es decir, el resultado es que se garantice de forma más clara y amplia el ejercicio de los derechos enunciados por parte de la ciudadanía. Por lo tanto, </w:t>
      </w:r>
      <w:r w:rsidRPr="00207751">
        <w:rPr>
          <w:rFonts w:ascii="Times New Roman" w:eastAsia="Times New Roman" w:hAnsi="Times New Roman" w:cs="Times New Roman"/>
          <w:b/>
          <w:sz w:val="24"/>
          <w:szCs w:val="24"/>
          <w:lang w:val="es-ES"/>
        </w:rPr>
        <w:t>no se cumple con este criterio tampoco</w:t>
      </w:r>
      <w:r w:rsidRPr="00207751">
        <w:rPr>
          <w:rFonts w:ascii="Times New Roman" w:eastAsia="Times New Roman" w:hAnsi="Times New Roman" w:cs="Times New Roman"/>
          <w:sz w:val="24"/>
          <w:szCs w:val="24"/>
          <w:lang w:val="es-ES"/>
        </w:rPr>
        <w:t>.</w:t>
      </w:r>
    </w:p>
    <w:p w14:paraId="2B13BCF3" w14:textId="77777777" w:rsidR="003D5FAC" w:rsidRPr="00207751" w:rsidRDefault="003D5FAC" w:rsidP="00617BCA">
      <w:pPr>
        <w:tabs>
          <w:tab w:val="left" w:pos="6379"/>
        </w:tabs>
        <w:spacing w:after="0"/>
        <w:jc w:val="both"/>
        <w:rPr>
          <w:rFonts w:ascii="Times New Roman" w:eastAsia="Times New Roman" w:hAnsi="Times New Roman" w:cs="Times New Roman"/>
          <w:sz w:val="24"/>
          <w:szCs w:val="24"/>
          <w:lang w:val="es-ES"/>
        </w:rPr>
      </w:pPr>
    </w:p>
    <w:p w14:paraId="26D7E3BA"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434824CC" w14:textId="77777777" w:rsidR="00617BCA" w:rsidRPr="00207751" w:rsidRDefault="00617BCA" w:rsidP="00617BCA">
      <w:pPr>
        <w:tabs>
          <w:tab w:val="left" w:pos="6379"/>
        </w:tabs>
        <w:spacing w:after="0"/>
        <w:jc w:val="both"/>
        <w:rPr>
          <w:rFonts w:ascii="Times New Roman" w:eastAsia="Times New Roman" w:hAnsi="Times New Roman" w:cs="Times New Roman"/>
          <w:b/>
          <w:bCs/>
          <w:i/>
          <w:iCs/>
          <w:sz w:val="24"/>
          <w:szCs w:val="24"/>
          <w:lang w:val="es-ES"/>
        </w:rPr>
      </w:pPr>
      <w:r w:rsidRPr="00207751">
        <w:rPr>
          <w:rFonts w:ascii="Times New Roman" w:eastAsia="Times New Roman" w:hAnsi="Times New Roman" w:cs="Times New Roman"/>
          <w:b/>
          <w:bCs/>
          <w:i/>
          <w:iCs/>
          <w:sz w:val="24"/>
          <w:szCs w:val="24"/>
          <w:lang w:val="es-ES"/>
        </w:rPr>
        <w:t>Conclusión</w:t>
      </w:r>
    </w:p>
    <w:p w14:paraId="41B871DD" w14:textId="77777777" w:rsidR="00617BCA" w:rsidRPr="00207751" w:rsidRDefault="00617BCA" w:rsidP="00617BCA">
      <w:pPr>
        <w:tabs>
          <w:tab w:val="left" w:pos="6379"/>
        </w:tabs>
        <w:spacing w:after="0"/>
        <w:jc w:val="both"/>
        <w:rPr>
          <w:rFonts w:ascii="Times New Roman" w:eastAsia="Times New Roman" w:hAnsi="Times New Roman" w:cs="Times New Roman"/>
          <w:b/>
          <w:i/>
          <w:sz w:val="24"/>
          <w:szCs w:val="24"/>
          <w:lang w:val="es-ES"/>
        </w:rPr>
      </w:pPr>
    </w:p>
    <w:p w14:paraId="5BF4F743"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Si bien es cierto que la iniciativa protege y materializa diferentes derechos fundamentales en nuestra Carta, esto per se, no implica que deba surtir el trámite referido en los artículos 119 y 208 de la Ley 5 de 1992.</w:t>
      </w:r>
    </w:p>
    <w:p w14:paraId="5FBEA638"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2FFBAD3A"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lastRenderedPageBreak/>
        <w:t>Al analizar los 5 criterios desarrollados por la jurisprudencia constitucional ninguno se adecua para afirmar que esta ley deba surtir un trámite distinto al dispuesto para las leyes ordinarias. De esta forma, no se configura ningún vicio de inconstitucionalidad que pueda afectar el presente proyecto.</w:t>
      </w:r>
    </w:p>
    <w:p w14:paraId="78CD9040" w14:textId="77777777" w:rsidR="00617BCA" w:rsidRPr="00207751" w:rsidRDefault="00617BCA" w:rsidP="00513F12">
      <w:pPr>
        <w:tabs>
          <w:tab w:val="left" w:pos="6379"/>
        </w:tabs>
        <w:spacing w:after="0"/>
        <w:jc w:val="both"/>
        <w:rPr>
          <w:rFonts w:ascii="Times New Roman" w:eastAsia="Times New Roman" w:hAnsi="Times New Roman" w:cs="Times New Roman"/>
          <w:sz w:val="24"/>
          <w:szCs w:val="24"/>
          <w:lang w:val="es-ES"/>
        </w:rPr>
      </w:pPr>
    </w:p>
    <w:p w14:paraId="611A57CC" w14:textId="77777777" w:rsidR="00BA1704" w:rsidRPr="00207751" w:rsidRDefault="00BA1704" w:rsidP="00BA1704">
      <w:pPr>
        <w:tabs>
          <w:tab w:val="left" w:pos="6379"/>
        </w:tabs>
        <w:spacing w:after="0"/>
        <w:jc w:val="center"/>
        <w:rPr>
          <w:rFonts w:ascii="Times New Roman" w:eastAsia="Times New Roman" w:hAnsi="Times New Roman" w:cs="Times New Roman"/>
          <w:sz w:val="24"/>
          <w:szCs w:val="24"/>
        </w:rPr>
      </w:pPr>
    </w:p>
    <w:p w14:paraId="4AA70959" w14:textId="77777777" w:rsidR="00BA1704" w:rsidRPr="00207751" w:rsidRDefault="00BA1704" w:rsidP="00BA1704">
      <w:pPr>
        <w:tabs>
          <w:tab w:val="left" w:pos="6379"/>
        </w:tabs>
        <w:spacing w:after="0"/>
        <w:jc w:val="center"/>
        <w:rPr>
          <w:rFonts w:ascii="Times New Roman" w:eastAsia="Times New Roman" w:hAnsi="Times New Roman" w:cs="Times New Roman"/>
          <w:sz w:val="24"/>
          <w:szCs w:val="24"/>
        </w:rPr>
      </w:pPr>
    </w:p>
    <w:p w14:paraId="051E65D1" w14:textId="77777777" w:rsidR="00BA1704" w:rsidRPr="00207751" w:rsidRDefault="00BA1704" w:rsidP="00DD6212">
      <w:pPr>
        <w:numPr>
          <w:ilvl w:val="0"/>
          <w:numId w:val="4"/>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sidRPr="00207751">
        <w:rPr>
          <w:rFonts w:ascii="Times New Roman" w:eastAsia="Times New Roman" w:hAnsi="Times New Roman" w:cs="Times New Roman"/>
          <w:b/>
          <w:color w:val="000000"/>
          <w:sz w:val="24"/>
          <w:szCs w:val="24"/>
        </w:rPr>
        <w:t>PLIEGO DE MODIFICACIONES</w:t>
      </w:r>
    </w:p>
    <w:p w14:paraId="7A34A52A" w14:textId="77777777" w:rsidR="00BA1704" w:rsidRPr="00207751" w:rsidRDefault="00BA1704" w:rsidP="00BA1704">
      <w:pPr>
        <w:pBdr>
          <w:top w:val="nil"/>
          <w:left w:val="nil"/>
          <w:bottom w:val="nil"/>
          <w:right w:val="nil"/>
          <w:between w:val="nil"/>
        </w:pBdr>
        <w:tabs>
          <w:tab w:val="left" w:pos="6379"/>
        </w:tabs>
        <w:spacing w:after="0"/>
        <w:ind w:left="360"/>
        <w:jc w:val="center"/>
        <w:rPr>
          <w:rFonts w:ascii="Times New Roman" w:eastAsia="Times New Roman" w:hAnsi="Times New Roman" w:cs="Times New Roman"/>
          <w:b/>
          <w:color w:val="000000"/>
          <w:sz w:val="24"/>
          <w:szCs w:val="24"/>
        </w:rPr>
      </w:pPr>
    </w:p>
    <w:tbl>
      <w:tblPr>
        <w:tblW w:w="10916"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2"/>
        <w:gridCol w:w="4110"/>
        <w:gridCol w:w="2694"/>
      </w:tblGrid>
      <w:tr w:rsidR="003D5FAC" w:rsidRPr="00207751" w14:paraId="48E3C9E4" w14:textId="77777777" w:rsidTr="00DD2AE2">
        <w:tc>
          <w:tcPr>
            <w:tcW w:w="4112" w:type="dxa"/>
            <w:shd w:val="clear" w:color="auto" w:fill="auto"/>
            <w:tcMar>
              <w:top w:w="100" w:type="dxa"/>
              <w:left w:w="100" w:type="dxa"/>
              <w:bottom w:w="100" w:type="dxa"/>
              <w:right w:w="100" w:type="dxa"/>
            </w:tcMar>
          </w:tcPr>
          <w:p w14:paraId="760D7028" w14:textId="691DB70A" w:rsidR="003D5FAC" w:rsidRPr="00207751" w:rsidRDefault="003D5FAC" w:rsidP="00E777A7">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TEXTO</w:t>
            </w:r>
            <w:r w:rsidR="00CF5830">
              <w:rPr>
                <w:rFonts w:ascii="Times New Roman" w:eastAsia="Times New Roman" w:hAnsi="Times New Roman" w:cs="Times New Roman"/>
                <w:b/>
                <w:sz w:val="24"/>
                <w:szCs w:val="24"/>
              </w:rPr>
              <w:t xml:space="preserve"> APROBADO EN PRIMER DEBATE</w:t>
            </w:r>
          </w:p>
        </w:tc>
        <w:tc>
          <w:tcPr>
            <w:tcW w:w="4110" w:type="dxa"/>
            <w:shd w:val="clear" w:color="auto" w:fill="auto"/>
            <w:tcMar>
              <w:top w:w="100" w:type="dxa"/>
              <w:left w:w="100" w:type="dxa"/>
              <w:bottom w:w="100" w:type="dxa"/>
              <w:right w:w="100" w:type="dxa"/>
            </w:tcMar>
          </w:tcPr>
          <w:p w14:paraId="7C94A165" w14:textId="3E96967D" w:rsidR="003D5FAC" w:rsidRPr="00207751" w:rsidRDefault="003D5FAC" w:rsidP="00E777A7">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 xml:space="preserve">TEXTO PROPUESTO PARA </w:t>
            </w:r>
            <w:r w:rsidR="00CF5830">
              <w:rPr>
                <w:rFonts w:ascii="Times New Roman" w:eastAsia="Times New Roman" w:hAnsi="Times New Roman" w:cs="Times New Roman"/>
                <w:b/>
                <w:sz w:val="24"/>
                <w:szCs w:val="24"/>
              </w:rPr>
              <w:t>SEGUNDO DEBATE</w:t>
            </w:r>
            <w:r w:rsidRPr="00207751">
              <w:rPr>
                <w:rFonts w:ascii="Times New Roman" w:eastAsia="Times New Roman" w:hAnsi="Times New Roman" w:cs="Times New Roman"/>
                <w:b/>
                <w:sz w:val="24"/>
                <w:szCs w:val="24"/>
              </w:rPr>
              <w:t xml:space="preserve"> DEL PROYECTO DE LEY 193 DE 2023, CÁMARA</w:t>
            </w:r>
          </w:p>
        </w:tc>
        <w:tc>
          <w:tcPr>
            <w:tcW w:w="2694" w:type="dxa"/>
            <w:shd w:val="clear" w:color="auto" w:fill="auto"/>
            <w:tcMar>
              <w:top w:w="100" w:type="dxa"/>
              <w:left w:w="100" w:type="dxa"/>
              <w:bottom w:w="100" w:type="dxa"/>
              <w:right w:w="100" w:type="dxa"/>
            </w:tcMar>
          </w:tcPr>
          <w:p w14:paraId="6D008B10" w14:textId="77777777" w:rsidR="003D5FAC" w:rsidRPr="00207751" w:rsidRDefault="003D5FAC" w:rsidP="00E777A7">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JUSTIFICACIÓN</w:t>
            </w:r>
          </w:p>
        </w:tc>
      </w:tr>
      <w:tr w:rsidR="003D5FAC" w:rsidRPr="00207751" w14:paraId="79E2A796" w14:textId="77777777" w:rsidTr="00DD2AE2">
        <w:tc>
          <w:tcPr>
            <w:tcW w:w="4112" w:type="dxa"/>
            <w:shd w:val="clear" w:color="auto" w:fill="auto"/>
            <w:tcMar>
              <w:top w:w="100" w:type="dxa"/>
              <w:left w:w="100" w:type="dxa"/>
              <w:bottom w:w="100" w:type="dxa"/>
              <w:right w:w="100" w:type="dxa"/>
            </w:tcMar>
          </w:tcPr>
          <w:p w14:paraId="65C50B04" w14:textId="77777777" w:rsidR="003D5FAC" w:rsidRPr="00207751" w:rsidRDefault="003D5FAC" w:rsidP="00E777A7">
            <w:pPr>
              <w:spacing w:before="240" w:after="240"/>
              <w:jc w:val="center"/>
              <w:rPr>
                <w:rFonts w:ascii="Times New Roman" w:hAnsi="Times New Roman" w:cs="Times New Roman"/>
                <w:sz w:val="24"/>
                <w:szCs w:val="24"/>
              </w:rPr>
            </w:pPr>
            <w:r w:rsidRPr="00207751">
              <w:rPr>
                <w:rFonts w:ascii="Times New Roman" w:eastAsia="Times New Roman" w:hAnsi="Times New Roman" w:cs="Times New Roman"/>
                <w:b/>
                <w:sz w:val="24"/>
                <w:szCs w:val="24"/>
              </w:rPr>
              <w:t>“Por medio de la cual se establecen medidas para promover, difundir y facilitar el uso del lenguaje claro  y se dictan otras disposiciones”</w:t>
            </w:r>
          </w:p>
        </w:tc>
        <w:tc>
          <w:tcPr>
            <w:tcW w:w="4110" w:type="dxa"/>
            <w:shd w:val="clear" w:color="auto" w:fill="auto"/>
            <w:tcMar>
              <w:top w:w="100" w:type="dxa"/>
              <w:left w:w="100" w:type="dxa"/>
              <w:bottom w:w="100" w:type="dxa"/>
              <w:right w:w="100" w:type="dxa"/>
            </w:tcMar>
          </w:tcPr>
          <w:p w14:paraId="53447477" w14:textId="77777777" w:rsidR="003D5FAC" w:rsidRPr="00207751" w:rsidRDefault="003D5FAC" w:rsidP="00E777A7">
            <w:pPr>
              <w:spacing w:before="240" w:after="240"/>
              <w:jc w:val="center"/>
              <w:rPr>
                <w:rFonts w:ascii="Times New Roman" w:hAnsi="Times New Roman" w:cs="Times New Roman"/>
                <w:sz w:val="24"/>
                <w:szCs w:val="24"/>
              </w:rPr>
            </w:pPr>
            <w:r w:rsidRPr="00207751">
              <w:rPr>
                <w:rFonts w:ascii="Times New Roman" w:eastAsia="Times New Roman" w:hAnsi="Times New Roman" w:cs="Times New Roman"/>
                <w:b/>
                <w:sz w:val="24"/>
                <w:szCs w:val="24"/>
              </w:rPr>
              <w:t>“Por medio de la cual se establecen medidas para promover, difundir y facilitar el uso del lenguaje claro  y se dictan otras disposiciones”</w:t>
            </w:r>
          </w:p>
        </w:tc>
        <w:tc>
          <w:tcPr>
            <w:tcW w:w="269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34D52C" w14:textId="77777777" w:rsidR="003D5FAC" w:rsidRPr="00207751" w:rsidRDefault="003D5FAC" w:rsidP="00E777A7">
            <w:pPr>
              <w:widowControl w:val="0"/>
              <w:spacing w:before="240" w:after="240"/>
              <w:ind w:left="141"/>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Sin modificaciones</w:t>
            </w:r>
          </w:p>
        </w:tc>
      </w:tr>
      <w:tr w:rsidR="003D5FAC" w:rsidRPr="00207751" w14:paraId="74E4669C" w14:textId="77777777" w:rsidTr="00DD2AE2">
        <w:tc>
          <w:tcPr>
            <w:tcW w:w="4112" w:type="dxa"/>
            <w:shd w:val="clear" w:color="auto" w:fill="auto"/>
            <w:tcMar>
              <w:top w:w="100" w:type="dxa"/>
              <w:left w:w="100" w:type="dxa"/>
              <w:bottom w:w="100" w:type="dxa"/>
              <w:right w:w="100" w:type="dxa"/>
            </w:tcMar>
          </w:tcPr>
          <w:p w14:paraId="15661825" w14:textId="77777777" w:rsidR="0036209A" w:rsidRPr="000C16F6" w:rsidRDefault="0036209A" w:rsidP="0036209A">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t xml:space="preserve">Artículo 1. Objeto. </w:t>
            </w:r>
            <w:r w:rsidRPr="000C16F6">
              <w:rPr>
                <w:rFonts w:ascii="Times New Roman" w:eastAsia="Times New Roman" w:hAnsi="Times New Roman" w:cs="Times New Roman"/>
                <w:sz w:val="24"/>
                <w:szCs w:val="24"/>
              </w:rPr>
              <w:t xml:space="preserve">La presente ley tiene por objeto promover el uso y el desarrollo de un lenguaje claro en los documentos, procesos, comunicaciones, trámites, servicios y otros procedimientos administrativos que se generen hacia la ciudadanía por parte de las entidades públicas y demás señalados en el artículo 5 de la Ley 1712 de 2014 o aquella norma que la </w:t>
            </w:r>
            <w:r>
              <w:rPr>
                <w:rFonts w:ascii="Times New Roman" w:eastAsia="Times New Roman" w:hAnsi="Times New Roman" w:cs="Times New Roman"/>
                <w:sz w:val="24"/>
                <w:szCs w:val="24"/>
              </w:rPr>
              <w:t>adicione, modifique o sustituya; así como los proyectos de Acto Legislativo y de Ley expedidos por el Congreso de la República.</w:t>
            </w:r>
          </w:p>
          <w:p w14:paraId="08B8F798" w14:textId="77777777" w:rsidR="0036209A" w:rsidRPr="000C16F6" w:rsidRDefault="0036209A" w:rsidP="0036209A">
            <w:pPr>
              <w:jc w:val="both"/>
              <w:rPr>
                <w:rFonts w:ascii="Times New Roman" w:eastAsia="Times New Roman" w:hAnsi="Times New Roman" w:cs="Times New Roman"/>
                <w:sz w:val="24"/>
                <w:szCs w:val="24"/>
                <w:highlight w:val="white"/>
              </w:rPr>
            </w:pPr>
            <w:r w:rsidRPr="000C16F6">
              <w:rPr>
                <w:rFonts w:ascii="Times New Roman" w:eastAsia="Times New Roman" w:hAnsi="Times New Roman" w:cs="Times New Roman"/>
                <w:sz w:val="24"/>
                <w:szCs w:val="24"/>
                <w:highlight w:val="white"/>
              </w:rPr>
              <w:t>Así mismo, las entidades públicas y demás señalados en el artículo 5 de la Ley 1712 de 2014 deberán tener en cuenta la Ley 1381 de 2010</w:t>
            </w:r>
            <w:r>
              <w:rPr>
                <w:rFonts w:ascii="Times New Roman" w:eastAsia="Times New Roman" w:hAnsi="Times New Roman" w:cs="Times New Roman"/>
                <w:sz w:val="24"/>
                <w:szCs w:val="24"/>
                <w:highlight w:val="white"/>
              </w:rPr>
              <w:t xml:space="preserve"> y el artículo 28 de la Ley 2052 de 2020</w:t>
            </w:r>
            <w:r w:rsidRPr="000C16F6">
              <w:rPr>
                <w:rFonts w:ascii="Times New Roman" w:eastAsia="Times New Roman" w:hAnsi="Times New Roman" w:cs="Times New Roman"/>
                <w:sz w:val="24"/>
                <w:szCs w:val="24"/>
                <w:highlight w:val="white"/>
              </w:rPr>
              <w:t xml:space="preserve"> para facilitar </w:t>
            </w:r>
            <w:r w:rsidRPr="000C16F6">
              <w:rPr>
                <w:rFonts w:ascii="Times New Roman" w:eastAsia="Times New Roman" w:hAnsi="Times New Roman" w:cs="Times New Roman"/>
                <w:sz w:val="24"/>
                <w:szCs w:val="24"/>
                <w:highlight w:val="white"/>
              </w:rPr>
              <w:lastRenderedPageBreak/>
              <w:t>el acceso y la comprensión de la información pública de todas las personas en el territorio nacional, esto con el fin de reducir costos, eliminar barreras y cerrar brechas entre el Estado y la ciudadanía.</w:t>
            </w:r>
          </w:p>
          <w:p w14:paraId="074424F3" w14:textId="103326D9" w:rsidR="003D5FAC" w:rsidRPr="00207751" w:rsidRDefault="003D5FAC" w:rsidP="00E777A7">
            <w:pPr>
              <w:jc w:val="both"/>
              <w:rPr>
                <w:rFonts w:ascii="Times New Roman" w:hAnsi="Times New Roman" w:cs="Times New Roman"/>
                <w:sz w:val="24"/>
                <w:szCs w:val="24"/>
              </w:rPr>
            </w:pPr>
          </w:p>
        </w:tc>
        <w:tc>
          <w:tcPr>
            <w:tcW w:w="4110" w:type="dxa"/>
            <w:shd w:val="clear" w:color="auto" w:fill="auto"/>
            <w:tcMar>
              <w:top w:w="100" w:type="dxa"/>
              <w:left w:w="100" w:type="dxa"/>
              <w:bottom w:w="100" w:type="dxa"/>
              <w:right w:w="100" w:type="dxa"/>
            </w:tcMar>
          </w:tcPr>
          <w:p w14:paraId="30DC04F1" w14:textId="3BEFD716" w:rsidR="005C1BF0" w:rsidRDefault="005C1BF0" w:rsidP="005C1BF0">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lastRenderedPageBreak/>
              <w:t xml:space="preserve">Artículo 1. Objeto. </w:t>
            </w:r>
            <w:r w:rsidRPr="000C16F6">
              <w:rPr>
                <w:rFonts w:ascii="Times New Roman" w:eastAsia="Times New Roman" w:hAnsi="Times New Roman" w:cs="Times New Roman"/>
                <w:sz w:val="24"/>
                <w:szCs w:val="24"/>
              </w:rPr>
              <w:t>La presente ley tiene por objeto promover el uso y el desarrollo de un lenguaje claro en los documentos, procesos, comunicaciones, trámites, servicios y otros procedimientos administrativos que se generen hacia la ciudadanía por parte de las entidades públicas y</w:t>
            </w:r>
            <w:r w:rsidR="00414848">
              <w:rPr>
                <w:rFonts w:ascii="Times New Roman" w:eastAsia="Times New Roman" w:hAnsi="Times New Roman" w:cs="Times New Roman"/>
                <w:sz w:val="24"/>
                <w:szCs w:val="24"/>
              </w:rPr>
              <w:t xml:space="preserve"> </w:t>
            </w:r>
            <w:r w:rsidR="00414848" w:rsidRPr="00B42EC6">
              <w:rPr>
                <w:rFonts w:ascii="Times New Roman" w:eastAsia="Times New Roman" w:hAnsi="Times New Roman" w:cs="Times New Roman"/>
                <w:sz w:val="24"/>
                <w:szCs w:val="24"/>
              </w:rPr>
              <w:t>demás</w:t>
            </w:r>
            <w:r>
              <w:rPr>
                <w:rFonts w:ascii="Times New Roman" w:eastAsia="Times New Roman" w:hAnsi="Times New Roman" w:cs="Times New Roman"/>
                <w:sz w:val="24"/>
                <w:szCs w:val="24"/>
              </w:rPr>
              <w:t xml:space="preserve"> </w:t>
            </w:r>
            <w:r w:rsidRPr="004D2082">
              <w:rPr>
                <w:rFonts w:ascii="Times New Roman" w:eastAsia="Times New Roman" w:hAnsi="Times New Roman" w:cs="Times New Roman"/>
                <w:b/>
                <w:bCs/>
                <w:sz w:val="24"/>
                <w:szCs w:val="24"/>
                <w:u w:val="single"/>
              </w:rPr>
              <w:t>sujetos obligados</w:t>
            </w:r>
            <w:r w:rsidRPr="000C16F6">
              <w:rPr>
                <w:rFonts w:ascii="Times New Roman" w:eastAsia="Times New Roman" w:hAnsi="Times New Roman" w:cs="Times New Roman"/>
                <w:sz w:val="24"/>
                <w:szCs w:val="24"/>
              </w:rPr>
              <w:t xml:space="preserve"> señalados en el artículo 5 de la Ley 1712 de 2014 o aquella norma que la </w:t>
            </w:r>
            <w:r>
              <w:rPr>
                <w:rFonts w:ascii="Times New Roman" w:eastAsia="Times New Roman" w:hAnsi="Times New Roman" w:cs="Times New Roman"/>
                <w:sz w:val="24"/>
                <w:szCs w:val="24"/>
              </w:rPr>
              <w:t>adicione, modifique o sustituya; así como los proyectos de Acto Legislativo y de Ley expedidos por el Congreso de la República.</w:t>
            </w:r>
          </w:p>
          <w:p w14:paraId="5D4FD847" w14:textId="2BEEB267" w:rsidR="004D2082" w:rsidRPr="000C16F6" w:rsidRDefault="004D2082" w:rsidP="004D2082">
            <w:pPr>
              <w:jc w:val="both"/>
              <w:rPr>
                <w:rFonts w:ascii="Times New Roman" w:eastAsia="Times New Roman" w:hAnsi="Times New Roman" w:cs="Times New Roman"/>
                <w:sz w:val="24"/>
                <w:szCs w:val="24"/>
                <w:highlight w:val="white"/>
              </w:rPr>
            </w:pPr>
            <w:r w:rsidRPr="000C16F6">
              <w:rPr>
                <w:rFonts w:ascii="Times New Roman" w:eastAsia="Times New Roman" w:hAnsi="Times New Roman" w:cs="Times New Roman"/>
                <w:sz w:val="24"/>
                <w:szCs w:val="24"/>
                <w:highlight w:val="white"/>
              </w:rPr>
              <w:t xml:space="preserve">Así mismo, las entidades públicas y demás </w:t>
            </w:r>
            <w:r w:rsidRPr="00383F79">
              <w:rPr>
                <w:rFonts w:ascii="Times New Roman" w:eastAsia="Times New Roman" w:hAnsi="Times New Roman" w:cs="Times New Roman"/>
                <w:b/>
                <w:bCs/>
                <w:sz w:val="24"/>
                <w:szCs w:val="24"/>
                <w:highlight w:val="white"/>
                <w:u w:val="single"/>
              </w:rPr>
              <w:t xml:space="preserve">sujetos </w:t>
            </w:r>
            <w:r w:rsidR="00383F79" w:rsidRPr="00383F79">
              <w:rPr>
                <w:rFonts w:ascii="Times New Roman" w:eastAsia="Times New Roman" w:hAnsi="Times New Roman" w:cs="Times New Roman"/>
                <w:b/>
                <w:bCs/>
                <w:sz w:val="24"/>
                <w:szCs w:val="24"/>
                <w:highlight w:val="white"/>
                <w:u w:val="single"/>
              </w:rPr>
              <w:t>obligados</w:t>
            </w:r>
            <w:r w:rsidR="00383F79">
              <w:rPr>
                <w:rFonts w:ascii="Times New Roman" w:eastAsia="Times New Roman" w:hAnsi="Times New Roman" w:cs="Times New Roman"/>
                <w:sz w:val="24"/>
                <w:szCs w:val="24"/>
                <w:highlight w:val="white"/>
              </w:rPr>
              <w:t xml:space="preserve"> </w:t>
            </w:r>
            <w:r w:rsidRPr="00383F79">
              <w:rPr>
                <w:rFonts w:ascii="Times New Roman" w:eastAsia="Times New Roman" w:hAnsi="Times New Roman" w:cs="Times New Roman"/>
                <w:strike/>
                <w:sz w:val="24"/>
                <w:szCs w:val="24"/>
                <w:highlight w:val="white"/>
              </w:rPr>
              <w:t xml:space="preserve">señalados en el artículo 5 de la Ley 1712 de 2014 </w:t>
            </w:r>
            <w:r w:rsidRPr="000C16F6">
              <w:rPr>
                <w:rFonts w:ascii="Times New Roman" w:eastAsia="Times New Roman" w:hAnsi="Times New Roman" w:cs="Times New Roman"/>
                <w:sz w:val="24"/>
                <w:szCs w:val="24"/>
                <w:highlight w:val="white"/>
              </w:rPr>
              <w:t xml:space="preserve">deberán tener en cuenta la Ley 1381 de </w:t>
            </w:r>
            <w:r w:rsidRPr="000C16F6">
              <w:rPr>
                <w:rFonts w:ascii="Times New Roman" w:eastAsia="Times New Roman" w:hAnsi="Times New Roman" w:cs="Times New Roman"/>
                <w:sz w:val="24"/>
                <w:szCs w:val="24"/>
                <w:highlight w:val="white"/>
              </w:rPr>
              <w:lastRenderedPageBreak/>
              <w:t>2010</w:t>
            </w:r>
            <w:r>
              <w:rPr>
                <w:rFonts w:ascii="Times New Roman" w:eastAsia="Times New Roman" w:hAnsi="Times New Roman" w:cs="Times New Roman"/>
                <w:sz w:val="24"/>
                <w:szCs w:val="24"/>
                <w:highlight w:val="white"/>
              </w:rPr>
              <w:t xml:space="preserve"> y el artículo 28 de la Ley 2052 de 2020</w:t>
            </w:r>
            <w:r w:rsidRPr="000C16F6">
              <w:rPr>
                <w:rFonts w:ascii="Times New Roman" w:eastAsia="Times New Roman" w:hAnsi="Times New Roman" w:cs="Times New Roman"/>
                <w:sz w:val="24"/>
                <w:szCs w:val="24"/>
                <w:highlight w:val="white"/>
              </w:rPr>
              <w:t xml:space="preserve"> para facilitar el acceso y la comprensión de la información pública de todas las personas en el territorio nacional, esto con el fin de reducir costos, eliminar barreras y cerrar brechas entre el Estado y la ciudadanía.</w:t>
            </w:r>
          </w:p>
          <w:p w14:paraId="518E5B42" w14:textId="77777777" w:rsidR="004D2082" w:rsidRDefault="004D2082" w:rsidP="005C1BF0">
            <w:pPr>
              <w:jc w:val="both"/>
              <w:rPr>
                <w:rFonts w:ascii="Times New Roman" w:eastAsia="Times New Roman" w:hAnsi="Times New Roman" w:cs="Times New Roman"/>
                <w:sz w:val="24"/>
                <w:szCs w:val="24"/>
              </w:rPr>
            </w:pPr>
          </w:p>
          <w:p w14:paraId="50DCC71A" w14:textId="77777777" w:rsidR="004D2082" w:rsidRPr="000C16F6" w:rsidRDefault="004D2082" w:rsidP="005C1BF0">
            <w:pPr>
              <w:jc w:val="both"/>
              <w:rPr>
                <w:rFonts w:ascii="Times New Roman" w:eastAsia="Times New Roman" w:hAnsi="Times New Roman" w:cs="Times New Roman"/>
                <w:sz w:val="24"/>
                <w:szCs w:val="24"/>
              </w:rPr>
            </w:pPr>
          </w:p>
          <w:p w14:paraId="7A659987" w14:textId="14BA7DAB" w:rsidR="003D5FAC" w:rsidRPr="00207751" w:rsidRDefault="003D5FAC" w:rsidP="00E777A7">
            <w:pPr>
              <w:widowControl w:val="0"/>
              <w:pBdr>
                <w:top w:val="nil"/>
                <w:left w:val="nil"/>
                <w:bottom w:val="nil"/>
                <w:right w:val="nil"/>
                <w:between w:val="nil"/>
              </w:pBdr>
              <w:spacing w:line="240" w:lineRule="auto"/>
              <w:jc w:val="both"/>
              <w:rPr>
                <w:rFonts w:ascii="Times New Roman" w:hAnsi="Times New Roman" w:cs="Times New Roman"/>
                <w:color w:val="9900FF"/>
                <w:sz w:val="24"/>
                <w:szCs w:val="24"/>
              </w:rPr>
            </w:pPr>
          </w:p>
        </w:tc>
        <w:tc>
          <w:tcPr>
            <w:tcW w:w="2694" w:type="dxa"/>
            <w:shd w:val="clear" w:color="auto" w:fill="auto"/>
            <w:tcMar>
              <w:top w:w="100" w:type="dxa"/>
              <w:left w:w="100" w:type="dxa"/>
              <w:bottom w:w="100" w:type="dxa"/>
              <w:right w:w="100" w:type="dxa"/>
            </w:tcMar>
          </w:tcPr>
          <w:p w14:paraId="3E30E595" w14:textId="5173BCE5" w:rsidR="003D5FAC" w:rsidRPr="00207751" w:rsidRDefault="003D5FAC" w:rsidP="00E777A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tc>
      </w:tr>
      <w:tr w:rsidR="003D5FAC" w:rsidRPr="00207751" w14:paraId="27F93EF3" w14:textId="77777777" w:rsidTr="00DD2AE2">
        <w:tc>
          <w:tcPr>
            <w:tcW w:w="4112" w:type="dxa"/>
            <w:shd w:val="clear" w:color="auto" w:fill="auto"/>
            <w:tcMar>
              <w:top w:w="100" w:type="dxa"/>
              <w:left w:w="100" w:type="dxa"/>
              <w:bottom w:w="100" w:type="dxa"/>
              <w:right w:w="100" w:type="dxa"/>
            </w:tcMar>
          </w:tcPr>
          <w:p w14:paraId="17D25197" w14:textId="77777777" w:rsidR="0036209A" w:rsidRPr="000C16F6" w:rsidRDefault="0036209A" w:rsidP="0036209A">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lastRenderedPageBreak/>
              <w:t>Artículo 2. Definiciones.</w:t>
            </w:r>
            <w:r w:rsidRPr="000C16F6">
              <w:rPr>
                <w:rFonts w:ascii="Times New Roman" w:eastAsia="Times New Roman" w:hAnsi="Times New Roman" w:cs="Times New Roman"/>
                <w:sz w:val="24"/>
                <w:szCs w:val="24"/>
              </w:rPr>
              <w:t xml:space="preserve"> Para los efectos de la presente ley se adoptan las siguientes definiciones:</w:t>
            </w:r>
          </w:p>
          <w:p w14:paraId="7A90DCC0" w14:textId="77777777" w:rsidR="0036209A" w:rsidRPr="000C16F6" w:rsidRDefault="0036209A" w:rsidP="00DD6212">
            <w:pPr>
              <w:numPr>
                <w:ilvl w:val="0"/>
                <w:numId w:val="15"/>
              </w:numPr>
              <w:spacing w:after="0"/>
              <w:ind w:left="141" w:firstLine="0"/>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t xml:space="preserve">Lenguaje claro. </w:t>
            </w:r>
            <w:r w:rsidRPr="000C16F6">
              <w:rPr>
                <w:rFonts w:ascii="Times New Roman" w:eastAsia="Times New Roman" w:hAnsi="Times New Roman" w:cs="Times New Roman"/>
                <w:sz w:val="24"/>
                <w:szCs w:val="24"/>
              </w:rPr>
              <w:t>El lenguaje claro es una práctica comunicativa orientada a la relación entre el Estado y la ciudadanía que se caracteriza por ser sencilla, directa, clara y concreta, sin tecnicismos innecesarios, de manera que el objeto del intercambio comunicativo sea comprensible, útil y eficiente, garantizando la transparencia de la información.</w:t>
            </w:r>
          </w:p>
          <w:p w14:paraId="2271BC38" w14:textId="77777777" w:rsidR="0036209A" w:rsidRDefault="0036209A" w:rsidP="0036209A">
            <w:pPr>
              <w:ind w:left="141"/>
              <w:jc w:val="both"/>
              <w:rPr>
                <w:rFonts w:ascii="Times New Roman" w:eastAsia="Times New Roman" w:hAnsi="Times New Roman" w:cs="Times New Roman"/>
                <w:sz w:val="24"/>
                <w:szCs w:val="24"/>
              </w:rPr>
            </w:pPr>
          </w:p>
          <w:p w14:paraId="004E7D99" w14:textId="77777777" w:rsidR="0036209A" w:rsidRPr="000C16F6" w:rsidRDefault="0036209A" w:rsidP="0036209A">
            <w:pPr>
              <w:ind w:left="141"/>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 xml:space="preserve">Una comunicación está en lenguaje claro cuando su contenido y estructura permite </w:t>
            </w:r>
            <w:r>
              <w:rPr>
                <w:rFonts w:ascii="Times New Roman" w:eastAsia="Times New Roman" w:hAnsi="Times New Roman" w:cs="Times New Roman"/>
                <w:sz w:val="24"/>
                <w:szCs w:val="24"/>
              </w:rPr>
              <w:t>que cualquier destinatario</w:t>
            </w:r>
            <w:r w:rsidRPr="000C16F6">
              <w:rPr>
                <w:rFonts w:ascii="Times New Roman" w:eastAsia="Times New Roman" w:hAnsi="Times New Roman" w:cs="Times New Roman"/>
                <w:sz w:val="24"/>
                <w:szCs w:val="24"/>
              </w:rPr>
              <w:t xml:space="preserve"> puedan encontrar fácilmente lo que necesitan,</w:t>
            </w:r>
            <w:r w:rsidRPr="000C16F6">
              <w:rPr>
                <w:rFonts w:ascii="Times New Roman" w:eastAsia="Times New Roman" w:hAnsi="Times New Roman" w:cs="Times New Roman"/>
                <w:b/>
                <w:sz w:val="24"/>
                <w:szCs w:val="24"/>
              </w:rPr>
              <w:t xml:space="preserve"> </w:t>
            </w:r>
            <w:r w:rsidRPr="000C16F6">
              <w:rPr>
                <w:rFonts w:ascii="Times New Roman" w:eastAsia="Times New Roman" w:hAnsi="Times New Roman" w:cs="Times New Roman"/>
                <w:sz w:val="24"/>
                <w:szCs w:val="24"/>
              </w:rPr>
              <w:t>comprendan el porqué de la información, la entiendan y puedan usarla para tomar decisiones y satisfacer sus necesidades.</w:t>
            </w:r>
          </w:p>
          <w:p w14:paraId="5E351479" w14:textId="77777777" w:rsidR="0036209A" w:rsidRPr="000C16F6" w:rsidRDefault="0036209A" w:rsidP="0036209A">
            <w:pPr>
              <w:ind w:left="141"/>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lastRenderedPageBreak/>
              <w:t>En caso de ser imprescindible el uso de un lenguaje técnico y especializado, las entidades deberán realizar la contextualización de la información de tal manera que le permita al ciudadano entender el alcance de la información que allí reposa.</w:t>
            </w:r>
          </w:p>
          <w:p w14:paraId="355F4126" w14:textId="77777777" w:rsidR="0036209A" w:rsidRPr="000C16F6" w:rsidRDefault="0036209A" w:rsidP="00DD6212">
            <w:pPr>
              <w:numPr>
                <w:ilvl w:val="0"/>
                <w:numId w:val="15"/>
              </w:numPr>
              <w:spacing w:after="0"/>
              <w:ind w:left="141" w:firstLine="0"/>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t xml:space="preserve">Lectura fácil. </w:t>
            </w:r>
            <w:r w:rsidRPr="000C16F6">
              <w:rPr>
                <w:rFonts w:ascii="Times New Roman" w:eastAsia="Times New Roman" w:hAnsi="Times New Roman" w:cs="Times New Roman"/>
                <w:sz w:val="24"/>
                <w:szCs w:val="24"/>
              </w:rPr>
              <w:t xml:space="preserve">La lectura fácil es un método </w:t>
            </w:r>
            <w:r>
              <w:rPr>
                <w:rFonts w:ascii="Times New Roman" w:eastAsia="Times New Roman" w:hAnsi="Times New Roman" w:cs="Times New Roman"/>
                <w:sz w:val="24"/>
                <w:szCs w:val="24"/>
              </w:rPr>
              <w:t>para</w:t>
            </w:r>
            <w:r w:rsidRPr="000C16F6">
              <w:rPr>
                <w:rFonts w:ascii="Times New Roman" w:eastAsia="Times New Roman" w:hAnsi="Times New Roman" w:cs="Times New Roman"/>
                <w:sz w:val="24"/>
                <w:szCs w:val="24"/>
              </w:rPr>
              <w:t xml:space="preserve"> adapta</w:t>
            </w:r>
            <w:r>
              <w:rPr>
                <w:rFonts w:ascii="Times New Roman" w:eastAsia="Times New Roman" w:hAnsi="Times New Roman" w:cs="Times New Roman"/>
                <w:sz w:val="24"/>
                <w:szCs w:val="24"/>
              </w:rPr>
              <w:t>r</w:t>
            </w:r>
            <w:r w:rsidRPr="000C16F6">
              <w:rPr>
                <w:rFonts w:ascii="Times New Roman" w:eastAsia="Times New Roman" w:hAnsi="Times New Roman" w:cs="Times New Roman"/>
                <w:sz w:val="24"/>
                <w:szCs w:val="24"/>
              </w:rPr>
              <w:t xml:space="preserve"> documentos con enfoque diferencial y contenidos de interés público e información compleja, complementario al lenguaje claro, que pretende ayudar a las personas con dificultades de comprensión lectora a entender la información dirigida al conjunto de la ciudadanía, con un enfoque diferencial que no abarca siempre el lenguaje claro.</w:t>
            </w:r>
          </w:p>
          <w:p w14:paraId="225312D7" w14:textId="77777777" w:rsidR="0036209A" w:rsidRPr="000C16F6" w:rsidRDefault="0036209A" w:rsidP="0036209A">
            <w:pPr>
              <w:ind w:left="141"/>
              <w:jc w:val="both"/>
              <w:rPr>
                <w:rFonts w:ascii="Times New Roman" w:eastAsia="Times New Roman" w:hAnsi="Times New Roman" w:cs="Times New Roman"/>
                <w:sz w:val="24"/>
                <w:szCs w:val="24"/>
              </w:rPr>
            </w:pPr>
          </w:p>
          <w:p w14:paraId="6806993F" w14:textId="77777777" w:rsidR="0036209A" w:rsidRPr="000C16F6" w:rsidRDefault="0036209A" w:rsidP="0036209A">
            <w:pPr>
              <w:ind w:left="141"/>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 xml:space="preserve">La lectura fácil se dirige especialmente hacia </w:t>
            </w:r>
            <w:r>
              <w:rPr>
                <w:rFonts w:ascii="Times New Roman" w:eastAsia="Times New Roman" w:hAnsi="Times New Roman" w:cs="Times New Roman"/>
                <w:sz w:val="24"/>
                <w:szCs w:val="24"/>
              </w:rPr>
              <w:t>poblaciones</w:t>
            </w:r>
            <w:r w:rsidRPr="000C16F6">
              <w:rPr>
                <w:rFonts w:ascii="Times New Roman" w:eastAsia="Times New Roman" w:hAnsi="Times New Roman" w:cs="Times New Roman"/>
                <w:sz w:val="24"/>
                <w:szCs w:val="24"/>
              </w:rPr>
              <w:t xml:space="preserve"> en situación o riesgo de exclusión social: personas mayores, personas en situación de discapacidad cognitiva u otras que dificulten la lectocomprensión de contenidos, personas con baja </w:t>
            </w:r>
            <w:r>
              <w:rPr>
                <w:rFonts w:ascii="Times New Roman" w:eastAsia="Times New Roman" w:hAnsi="Times New Roman" w:cs="Times New Roman"/>
                <w:sz w:val="24"/>
                <w:szCs w:val="24"/>
              </w:rPr>
              <w:t xml:space="preserve">o nula </w:t>
            </w:r>
            <w:r w:rsidRPr="000C16F6">
              <w:rPr>
                <w:rFonts w:ascii="Times New Roman" w:eastAsia="Times New Roman" w:hAnsi="Times New Roman" w:cs="Times New Roman"/>
                <w:sz w:val="24"/>
                <w:szCs w:val="24"/>
              </w:rPr>
              <w:t xml:space="preserve">alfabetización, cualificación o migrantes recientes con poco conocimiento del idioma y/o personas pertenecientes a grupos étnicos. Su objetivo es </w:t>
            </w:r>
            <w:r>
              <w:rPr>
                <w:rFonts w:ascii="Times New Roman" w:eastAsia="Times New Roman" w:hAnsi="Times New Roman" w:cs="Times New Roman"/>
                <w:sz w:val="24"/>
                <w:szCs w:val="24"/>
              </w:rPr>
              <w:t>eliminar barreras de comprensión, promover el aprendizaje, la participación y la</w:t>
            </w:r>
            <w:r w:rsidRPr="000C16F6">
              <w:rPr>
                <w:rFonts w:ascii="Times New Roman" w:eastAsia="Times New Roman" w:hAnsi="Times New Roman" w:cs="Times New Roman"/>
                <w:sz w:val="24"/>
                <w:szCs w:val="24"/>
              </w:rPr>
              <w:t xml:space="preserve"> inclusión social.</w:t>
            </w:r>
          </w:p>
          <w:p w14:paraId="720E07D6" w14:textId="77777777" w:rsidR="003D5FAC" w:rsidRPr="00207751" w:rsidRDefault="003D5FAC" w:rsidP="00E777A7">
            <w:pPr>
              <w:widowControl w:val="0"/>
              <w:pBdr>
                <w:top w:val="nil"/>
                <w:left w:val="nil"/>
                <w:bottom w:val="nil"/>
                <w:right w:val="nil"/>
                <w:between w:val="nil"/>
              </w:pBdr>
              <w:spacing w:line="240" w:lineRule="auto"/>
              <w:rPr>
                <w:rFonts w:ascii="Times New Roman" w:hAnsi="Times New Roman" w:cs="Times New Roman"/>
                <w:sz w:val="24"/>
                <w:szCs w:val="24"/>
              </w:rPr>
            </w:pPr>
          </w:p>
        </w:tc>
        <w:tc>
          <w:tcPr>
            <w:tcW w:w="4110" w:type="dxa"/>
            <w:shd w:val="clear" w:color="auto" w:fill="auto"/>
            <w:tcMar>
              <w:top w:w="100" w:type="dxa"/>
              <w:left w:w="100" w:type="dxa"/>
              <w:bottom w:w="100" w:type="dxa"/>
              <w:right w:w="100" w:type="dxa"/>
            </w:tcMar>
          </w:tcPr>
          <w:p w14:paraId="1F4F9D66" w14:textId="7B035964" w:rsidR="003D5FAC" w:rsidRPr="00207751" w:rsidRDefault="003D5FAC" w:rsidP="00E777A7">
            <w:pPr>
              <w:jc w:val="both"/>
              <w:rPr>
                <w:rFonts w:ascii="Times New Roman" w:eastAsia="Times New Roman" w:hAnsi="Times New Roman" w:cs="Times New Roman"/>
                <w:sz w:val="24"/>
                <w:szCs w:val="24"/>
              </w:rPr>
            </w:pPr>
          </w:p>
          <w:p w14:paraId="2B0939FA" w14:textId="77777777" w:rsidR="003D5FAC" w:rsidRPr="00207751" w:rsidRDefault="003D5FAC" w:rsidP="00E777A7">
            <w:pPr>
              <w:ind w:left="141"/>
              <w:jc w:val="both"/>
              <w:rPr>
                <w:rFonts w:ascii="Times New Roman" w:eastAsia="Times New Roman" w:hAnsi="Times New Roman" w:cs="Times New Roman"/>
                <w:sz w:val="24"/>
                <w:szCs w:val="24"/>
              </w:rPr>
            </w:pPr>
          </w:p>
          <w:p w14:paraId="1515D0C4" w14:textId="05F4D6E5" w:rsidR="003D5FAC" w:rsidRPr="001719AC" w:rsidRDefault="001719AC" w:rsidP="00E777A7">
            <w:pPr>
              <w:ind w:left="141"/>
              <w:jc w:val="both"/>
              <w:rPr>
                <w:rFonts w:ascii="Times New Roman" w:eastAsia="Times New Roman" w:hAnsi="Times New Roman" w:cs="Times New Roman"/>
                <w:b/>
                <w:bCs/>
                <w:sz w:val="24"/>
                <w:szCs w:val="24"/>
              </w:rPr>
            </w:pPr>
            <w:r w:rsidRPr="001719AC">
              <w:rPr>
                <w:rFonts w:ascii="Times New Roman" w:eastAsia="Times New Roman" w:hAnsi="Times New Roman" w:cs="Times New Roman"/>
                <w:b/>
                <w:bCs/>
                <w:sz w:val="24"/>
                <w:szCs w:val="24"/>
              </w:rPr>
              <w:t>Sin modificaciones</w:t>
            </w:r>
          </w:p>
          <w:p w14:paraId="14273838" w14:textId="77777777" w:rsidR="003D5FAC" w:rsidRPr="00207751" w:rsidRDefault="003D5FAC" w:rsidP="00E777A7">
            <w:pPr>
              <w:ind w:left="141"/>
              <w:jc w:val="both"/>
              <w:rPr>
                <w:rFonts w:ascii="Times New Roman" w:eastAsia="Times New Roman" w:hAnsi="Times New Roman" w:cs="Times New Roman"/>
                <w:b/>
                <w:sz w:val="24"/>
                <w:szCs w:val="24"/>
              </w:rPr>
            </w:pPr>
          </w:p>
          <w:p w14:paraId="6177E844" w14:textId="2546F2F3" w:rsidR="003D5FAC" w:rsidRPr="00207751" w:rsidRDefault="003D5FAC" w:rsidP="00E777A7">
            <w:pPr>
              <w:ind w:left="141"/>
              <w:jc w:val="both"/>
              <w:rPr>
                <w:rFonts w:ascii="Times New Roman" w:hAnsi="Times New Roman" w:cs="Times New Roman"/>
                <w:color w:val="3C78D8"/>
                <w:sz w:val="24"/>
                <w:szCs w:val="24"/>
              </w:rPr>
            </w:pPr>
          </w:p>
        </w:tc>
        <w:tc>
          <w:tcPr>
            <w:tcW w:w="2694" w:type="dxa"/>
            <w:shd w:val="clear" w:color="auto" w:fill="auto"/>
            <w:tcMar>
              <w:top w:w="100" w:type="dxa"/>
              <w:left w:w="100" w:type="dxa"/>
              <w:bottom w:w="100" w:type="dxa"/>
              <w:right w:w="100" w:type="dxa"/>
            </w:tcMar>
          </w:tcPr>
          <w:p w14:paraId="50166B45" w14:textId="18449B09" w:rsidR="003D5FAC" w:rsidRPr="00207751" w:rsidRDefault="003D5FAC" w:rsidP="00E777A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71E057F" w14:textId="77777777" w:rsidR="003D5FAC" w:rsidRPr="00207751" w:rsidRDefault="003D5FAC" w:rsidP="00E777A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5C57AEE" w14:textId="12377281" w:rsidR="003D5FAC" w:rsidRPr="00207751" w:rsidRDefault="003D5FAC" w:rsidP="00E777A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409D33B" w14:textId="77777777" w:rsidR="003D5FAC" w:rsidRPr="00207751" w:rsidRDefault="003D5FAC" w:rsidP="00E777A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3D5FAC" w:rsidRPr="00207751" w14:paraId="76CE8F6E" w14:textId="77777777" w:rsidTr="00DD2AE2">
        <w:tc>
          <w:tcPr>
            <w:tcW w:w="4112" w:type="dxa"/>
            <w:shd w:val="clear" w:color="auto" w:fill="auto"/>
            <w:tcMar>
              <w:top w:w="100" w:type="dxa"/>
              <w:left w:w="100" w:type="dxa"/>
              <w:bottom w:w="100" w:type="dxa"/>
              <w:right w:w="100" w:type="dxa"/>
            </w:tcMar>
          </w:tcPr>
          <w:p w14:paraId="19E7943A" w14:textId="77777777" w:rsidR="0036209A" w:rsidRPr="000C16F6" w:rsidRDefault="0036209A" w:rsidP="0036209A">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lastRenderedPageBreak/>
              <w:t xml:space="preserve">Artículo 3. Prácticas y estrategias para la implementación del lenguaje claro.  </w:t>
            </w:r>
            <w:r w:rsidRPr="000C16F6">
              <w:rPr>
                <w:rFonts w:ascii="Times New Roman" w:eastAsia="Times New Roman" w:hAnsi="Times New Roman" w:cs="Times New Roman"/>
                <w:sz w:val="24"/>
                <w:szCs w:val="24"/>
              </w:rPr>
              <w:t>Las entidades señaladas en el art</w:t>
            </w:r>
            <w:r>
              <w:rPr>
                <w:rFonts w:ascii="Times New Roman" w:eastAsia="Times New Roman" w:hAnsi="Times New Roman" w:cs="Times New Roman"/>
                <w:sz w:val="24"/>
                <w:szCs w:val="24"/>
              </w:rPr>
              <w:t xml:space="preserve">ículo 5 de la Ley 1712 de 2014, la </w:t>
            </w:r>
            <w:r w:rsidRPr="000C16F6">
              <w:rPr>
                <w:rFonts w:ascii="Times New Roman" w:eastAsia="Times New Roman" w:hAnsi="Times New Roman" w:cs="Times New Roman"/>
                <w:sz w:val="24"/>
                <w:szCs w:val="24"/>
              </w:rPr>
              <w:t>norma que la adicione, modifique o sustituya</w:t>
            </w:r>
            <w:r>
              <w:rPr>
                <w:rFonts w:ascii="Times New Roman" w:eastAsia="Times New Roman" w:hAnsi="Times New Roman" w:cs="Times New Roman"/>
                <w:sz w:val="24"/>
                <w:szCs w:val="24"/>
              </w:rPr>
              <w:t>,</w:t>
            </w:r>
            <w:r w:rsidRPr="000C16F6">
              <w:rPr>
                <w:rFonts w:ascii="Times New Roman" w:eastAsia="Times New Roman" w:hAnsi="Times New Roman" w:cs="Times New Roman"/>
                <w:sz w:val="24"/>
                <w:szCs w:val="24"/>
              </w:rPr>
              <w:t xml:space="preserve"> implementar</w:t>
            </w:r>
            <w:r>
              <w:rPr>
                <w:rFonts w:ascii="Times New Roman" w:eastAsia="Times New Roman" w:hAnsi="Times New Roman" w:cs="Times New Roman"/>
                <w:sz w:val="24"/>
                <w:szCs w:val="24"/>
              </w:rPr>
              <w:t>án</w:t>
            </w:r>
            <w:r w:rsidRPr="000C16F6">
              <w:rPr>
                <w:rFonts w:ascii="Times New Roman" w:eastAsia="Times New Roman" w:hAnsi="Times New Roman" w:cs="Times New Roman"/>
                <w:sz w:val="24"/>
                <w:szCs w:val="24"/>
              </w:rPr>
              <w:t xml:space="preserve"> prácticas y estrategias de lenguaje claro y lectura fácil </w:t>
            </w:r>
            <w:r>
              <w:rPr>
                <w:rFonts w:ascii="Times New Roman" w:eastAsia="Times New Roman" w:hAnsi="Times New Roman" w:cs="Times New Roman"/>
                <w:sz w:val="24"/>
                <w:szCs w:val="24"/>
              </w:rPr>
              <w:t xml:space="preserve">asegurando </w:t>
            </w:r>
            <w:r w:rsidRPr="000C16F6">
              <w:rPr>
                <w:rFonts w:ascii="Times New Roman" w:eastAsia="Times New Roman" w:hAnsi="Times New Roman" w:cs="Times New Roman"/>
                <w:sz w:val="24"/>
                <w:szCs w:val="24"/>
              </w:rPr>
              <w:t>el acceso a la información pública</w:t>
            </w:r>
            <w:r>
              <w:rPr>
                <w:rFonts w:ascii="Times New Roman" w:eastAsia="Times New Roman" w:hAnsi="Times New Roman" w:cs="Times New Roman"/>
                <w:sz w:val="24"/>
                <w:szCs w:val="24"/>
              </w:rPr>
              <w:t xml:space="preserve">, </w:t>
            </w:r>
            <w:r w:rsidRPr="000C16F6">
              <w:rPr>
                <w:rFonts w:ascii="Times New Roman" w:eastAsia="Times New Roman" w:hAnsi="Times New Roman" w:cs="Times New Roman"/>
                <w:sz w:val="24"/>
                <w:szCs w:val="24"/>
              </w:rPr>
              <w:t>respetando las garantías sobre derechos lingüísticos establecidos en la Ley 1381 de 2010.</w:t>
            </w:r>
            <w:r>
              <w:rPr>
                <w:rFonts w:ascii="Times New Roman" w:eastAsia="Times New Roman" w:hAnsi="Times New Roman" w:cs="Times New Roman"/>
                <w:sz w:val="24"/>
                <w:szCs w:val="24"/>
              </w:rPr>
              <w:t xml:space="preserve"> Estas estrategias serán sometidas a evaluaciones periódicas para medir su efectividad y se deberán establecer procedimiento para la actualización constante de prácticas de lenguaje claro, adaptándose a las necesidades comunicativas de todos los ciudadanos, asegurando la inclusión de grupos vulnerables o en riesgo de exclusión.</w:t>
            </w:r>
          </w:p>
          <w:p w14:paraId="642E4458" w14:textId="77777777" w:rsidR="0036209A" w:rsidRPr="000C16F6" w:rsidRDefault="0036209A" w:rsidP="0036209A">
            <w:pPr>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Los jueces y magistrados deberán procurar que las providencias judiciales que producen permitan al lector identificar fácilmente los puntos más relevantes que llevaron a tomar la decisión, así como lograr la mejor comprensión de la parte resolutiva de los fallos, sin perjuicio del lenguaje técnico y especializado que se requiera para cada caso.</w:t>
            </w:r>
          </w:p>
          <w:p w14:paraId="5E00C48D" w14:textId="77777777" w:rsidR="0036209A" w:rsidRPr="000C16F6" w:rsidRDefault="0036209A" w:rsidP="0036209A">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t>Parágrafo 1.</w:t>
            </w:r>
            <w:r w:rsidRPr="000C16F6">
              <w:rPr>
                <w:rFonts w:ascii="Times New Roman" w:eastAsia="Times New Roman" w:hAnsi="Times New Roman" w:cs="Times New Roman"/>
                <w:sz w:val="24"/>
                <w:szCs w:val="24"/>
              </w:rPr>
              <w:t xml:space="preserve"> El Gobierno Nacional, en cabeza del Departamento Administrativo de la Función Pública, expedirá</w:t>
            </w:r>
            <w:r w:rsidRPr="000C16F6">
              <w:rPr>
                <w:rFonts w:ascii="Times New Roman" w:eastAsia="Times New Roman" w:hAnsi="Times New Roman" w:cs="Times New Roman"/>
                <w:b/>
                <w:sz w:val="24"/>
                <w:szCs w:val="24"/>
              </w:rPr>
              <w:t xml:space="preserve"> </w:t>
            </w:r>
            <w:r w:rsidRPr="000C16F6">
              <w:rPr>
                <w:rFonts w:ascii="Times New Roman" w:eastAsia="Times New Roman" w:hAnsi="Times New Roman" w:cs="Times New Roman"/>
                <w:sz w:val="24"/>
                <w:szCs w:val="24"/>
              </w:rPr>
              <w:t>en un término de hasta doce (12) meses los lineamientos generales para que las entidades del Estado, tanto descentralizadas por se</w:t>
            </w:r>
            <w:r>
              <w:rPr>
                <w:rFonts w:ascii="Times New Roman" w:eastAsia="Times New Roman" w:hAnsi="Times New Roman" w:cs="Times New Roman"/>
                <w:sz w:val="24"/>
                <w:szCs w:val="24"/>
              </w:rPr>
              <w:t xml:space="preserve">rvicios como </w:t>
            </w:r>
            <w:r>
              <w:rPr>
                <w:rFonts w:ascii="Times New Roman" w:eastAsia="Times New Roman" w:hAnsi="Times New Roman" w:cs="Times New Roman"/>
                <w:sz w:val="24"/>
                <w:szCs w:val="24"/>
              </w:rPr>
              <w:lastRenderedPageBreak/>
              <w:t xml:space="preserve">territorialmente, </w:t>
            </w:r>
            <w:r w:rsidRPr="000C16F6">
              <w:rPr>
                <w:rFonts w:ascii="Times New Roman" w:eastAsia="Times New Roman" w:hAnsi="Times New Roman" w:cs="Times New Roman"/>
                <w:sz w:val="24"/>
                <w:szCs w:val="24"/>
              </w:rPr>
              <w:t xml:space="preserve">incorporen estrategias de lenguajes claros, accesibles e incluyentes en sus diversas prácticas de relacionamiento con las ciudadanías. </w:t>
            </w:r>
          </w:p>
          <w:p w14:paraId="5E81343B" w14:textId="77777777" w:rsidR="0036209A" w:rsidRPr="000C16F6" w:rsidRDefault="0036209A" w:rsidP="0036209A">
            <w:pPr>
              <w:jc w:val="both"/>
              <w:rPr>
                <w:rFonts w:ascii="Times New Roman" w:hAnsi="Times New Roman" w:cs="Times New Roman"/>
                <w:sz w:val="24"/>
                <w:szCs w:val="24"/>
              </w:rPr>
            </w:pPr>
            <w:r w:rsidRPr="000C16F6">
              <w:rPr>
                <w:rFonts w:ascii="Times New Roman" w:eastAsia="Times New Roman" w:hAnsi="Times New Roman" w:cs="Times New Roman"/>
                <w:b/>
                <w:sz w:val="24"/>
                <w:szCs w:val="24"/>
              </w:rPr>
              <w:t>Parágrafo 2.</w:t>
            </w:r>
            <w:r w:rsidRPr="000C16F6">
              <w:rPr>
                <w:rFonts w:ascii="Times New Roman" w:eastAsia="Times New Roman" w:hAnsi="Times New Roman" w:cs="Times New Roman"/>
                <w:sz w:val="24"/>
                <w:szCs w:val="24"/>
              </w:rPr>
              <w:t xml:space="preserve"> Los lineamientos que se expidan para tal efecto deberán atender y garantizar el reconocimiento, la protección y el desarrollo de los derechos lingüísticos, individuales y colectivos de grupos étnicos con tradición lingüística propia, consagrados en la Ley 1381 de 2010.</w:t>
            </w:r>
          </w:p>
          <w:p w14:paraId="1DBDA190" w14:textId="77777777" w:rsidR="0036209A" w:rsidRPr="000C16F6" w:rsidRDefault="0036209A" w:rsidP="0036209A">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t>Parágrafo 3.</w:t>
            </w:r>
            <w:r w:rsidRPr="000C16F6">
              <w:rPr>
                <w:rFonts w:ascii="Times New Roman" w:eastAsia="Times New Roman" w:hAnsi="Times New Roman" w:cs="Times New Roman"/>
                <w:sz w:val="24"/>
                <w:szCs w:val="24"/>
              </w:rPr>
              <w:t xml:space="preserve"> El Departamento Nacional de Planeación y el Departamento Administrativo de la Función Pública deberán participar en el proceso de reglamentación que realice el Gobierno nacional de la presente ley y ofrecerán lineamientos conjuntos para que las demás entidades del Estado implementen estrategias de lenguaje claro.</w:t>
            </w:r>
          </w:p>
          <w:p w14:paraId="10CD2F47" w14:textId="77777777" w:rsidR="003D5FAC" w:rsidRPr="00207751" w:rsidRDefault="003D5FAC" w:rsidP="00E777A7">
            <w:pPr>
              <w:jc w:val="both"/>
              <w:rPr>
                <w:rFonts w:ascii="Times New Roman" w:eastAsia="Times New Roman" w:hAnsi="Times New Roman" w:cs="Times New Roman"/>
                <w:sz w:val="24"/>
                <w:szCs w:val="24"/>
              </w:rPr>
            </w:pPr>
          </w:p>
          <w:p w14:paraId="2A9B7F2D" w14:textId="77777777" w:rsidR="003D5FAC" w:rsidRPr="00207751" w:rsidRDefault="003D5FAC" w:rsidP="00E777A7">
            <w:pPr>
              <w:jc w:val="both"/>
              <w:rPr>
                <w:rFonts w:ascii="Times New Roman" w:eastAsia="Times New Roman" w:hAnsi="Times New Roman" w:cs="Times New Roman"/>
                <w:b/>
                <w:sz w:val="24"/>
                <w:szCs w:val="24"/>
              </w:rPr>
            </w:pPr>
          </w:p>
          <w:p w14:paraId="5888558B" w14:textId="77777777" w:rsidR="003D5FAC" w:rsidRPr="00207751" w:rsidRDefault="003D5FAC" w:rsidP="00E777A7">
            <w:pPr>
              <w:jc w:val="both"/>
              <w:rPr>
                <w:rFonts w:ascii="Times New Roman" w:eastAsia="Times New Roman" w:hAnsi="Times New Roman" w:cs="Times New Roman"/>
                <w:sz w:val="24"/>
                <w:szCs w:val="24"/>
              </w:rPr>
            </w:pPr>
          </w:p>
          <w:p w14:paraId="70CEEF94" w14:textId="77777777" w:rsidR="003D5FAC" w:rsidRPr="00207751" w:rsidRDefault="003D5FAC" w:rsidP="0036209A">
            <w:pPr>
              <w:jc w:val="both"/>
              <w:rPr>
                <w:rFonts w:ascii="Times New Roman" w:hAnsi="Times New Roman" w:cs="Times New Roman"/>
                <w:sz w:val="24"/>
                <w:szCs w:val="24"/>
              </w:rPr>
            </w:pPr>
          </w:p>
        </w:tc>
        <w:tc>
          <w:tcPr>
            <w:tcW w:w="4110" w:type="dxa"/>
            <w:shd w:val="clear" w:color="auto" w:fill="auto"/>
            <w:tcMar>
              <w:top w:w="100" w:type="dxa"/>
              <w:left w:w="100" w:type="dxa"/>
              <w:bottom w:w="100" w:type="dxa"/>
              <w:right w:w="100" w:type="dxa"/>
            </w:tcMar>
          </w:tcPr>
          <w:p w14:paraId="33E1D738" w14:textId="62F509E0" w:rsidR="00966A01" w:rsidRDefault="00966A01" w:rsidP="00966A01">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lastRenderedPageBreak/>
              <w:t xml:space="preserve">Artículo 3. Prácticas y estrategias para la implementación del lenguaje claro.  </w:t>
            </w:r>
            <w:r w:rsidRPr="000C16F6">
              <w:rPr>
                <w:rFonts w:ascii="Times New Roman" w:eastAsia="Times New Roman" w:hAnsi="Times New Roman" w:cs="Times New Roman"/>
                <w:sz w:val="24"/>
                <w:szCs w:val="24"/>
              </w:rPr>
              <w:t>Las entidades</w:t>
            </w:r>
            <w:r w:rsidR="00475515">
              <w:rPr>
                <w:rFonts w:ascii="Times New Roman" w:eastAsia="Times New Roman" w:hAnsi="Times New Roman" w:cs="Times New Roman"/>
                <w:sz w:val="24"/>
                <w:szCs w:val="24"/>
              </w:rPr>
              <w:t xml:space="preserve"> </w:t>
            </w:r>
            <w:r w:rsidR="00475515" w:rsidRPr="00475515">
              <w:rPr>
                <w:rFonts w:ascii="Times New Roman" w:eastAsia="Times New Roman" w:hAnsi="Times New Roman" w:cs="Times New Roman"/>
                <w:b/>
                <w:bCs/>
                <w:sz w:val="24"/>
                <w:szCs w:val="24"/>
                <w:u w:val="single"/>
              </w:rPr>
              <w:t>públicas</w:t>
            </w:r>
            <w:r w:rsidR="00475515">
              <w:rPr>
                <w:rFonts w:ascii="Times New Roman" w:eastAsia="Times New Roman" w:hAnsi="Times New Roman" w:cs="Times New Roman"/>
                <w:sz w:val="24"/>
                <w:szCs w:val="24"/>
              </w:rPr>
              <w:t xml:space="preserve"> </w:t>
            </w:r>
            <w:r w:rsidR="00475515" w:rsidRPr="00F068BC">
              <w:rPr>
                <w:rFonts w:ascii="Times New Roman" w:eastAsia="Times New Roman" w:hAnsi="Times New Roman" w:cs="Times New Roman"/>
                <w:b/>
                <w:bCs/>
                <w:sz w:val="24"/>
                <w:szCs w:val="24"/>
                <w:u w:val="single"/>
              </w:rPr>
              <w:t>y demás sujetos obligados</w:t>
            </w:r>
            <w:r w:rsidRPr="00F068BC">
              <w:rPr>
                <w:rFonts w:ascii="Times New Roman" w:eastAsia="Times New Roman" w:hAnsi="Times New Roman" w:cs="Times New Roman"/>
                <w:b/>
                <w:bCs/>
                <w:sz w:val="24"/>
                <w:szCs w:val="24"/>
                <w:u w:val="single"/>
              </w:rPr>
              <w:t xml:space="preserve"> señalad</w:t>
            </w:r>
            <w:r w:rsidR="00F068BC" w:rsidRPr="00F068BC">
              <w:rPr>
                <w:rFonts w:ascii="Times New Roman" w:eastAsia="Times New Roman" w:hAnsi="Times New Roman" w:cs="Times New Roman"/>
                <w:b/>
                <w:bCs/>
                <w:sz w:val="24"/>
                <w:szCs w:val="24"/>
                <w:u w:val="single"/>
              </w:rPr>
              <w:t>o</w:t>
            </w:r>
            <w:r w:rsidRPr="00F068BC">
              <w:rPr>
                <w:rFonts w:ascii="Times New Roman" w:eastAsia="Times New Roman" w:hAnsi="Times New Roman" w:cs="Times New Roman"/>
                <w:b/>
                <w:bCs/>
                <w:sz w:val="24"/>
                <w:szCs w:val="24"/>
                <w:u w:val="single"/>
              </w:rPr>
              <w:t>s</w:t>
            </w:r>
            <w:r w:rsidRPr="000C16F6">
              <w:rPr>
                <w:rFonts w:ascii="Times New Roman" w:eastAsia="Times New Roman" w:hAnsi="Times New Roman" w:cs="Times New Roman"/>
                <w:sz w:val="24"/>
                <w:szCs w:val="24"/>
              </w:rPr>
              <w:t xml:space="preserve"> en el art</w:t>
            </w:r>
            <w:r>
              <w:rPr>
                <w:rFonts w:ascii="Times New Roman" w:eastAsia="Times New Roman" w:hAnsi="Times New Roman" w:cs="Times New Roman"/>
                <w:sz w:val="24"/>
                <w:szCs w:val="24"/>
              </w:rPr>
              <w:t xml:space="preserve">ículo 5 de la Ley 1712 de 2014, la </w:t>
            </w:r>
            <w:r w:rsidRPr="000C16F6">
              <w:rPr>
                <w:rFonts w:ascii="Times New Roman" w:eastAsia="Times New Roman" w:hAnsi="Times New Roman" w:cs="Times New Roman"/>
                <w:sz w:val="24"/>
                <w:szCs w:val="24"/>
              </w:rPr>
              <w:t>norma que la adicione, modifique o sustituya</w:t>
            </w:r>
            <w:r>
              <w:rPr>
                <w:rFonts w:ascii="Times New Roman" w:eastAsia="Times New Roman" w:hAnsi="Times New Roman" w:cs="Times New Roman"/>
                <w:sz w:val="24"/>
                <w:szCs w:val="24"/>
              </w:rPr>
              <w:t>,</w:t>
            </w:r>
            <w:r w:rsidRPr="000C16F6">
              <w:rPr>
                <w:rFonts w:ascii="Times New Roman" w:eastAsia="Times New Roman" w:hAnsi="Times New Roman" w:cs="Times New Roman"/>
                <w:sz w:val="24"/>
                <w:szCs w:val="24"/>
              </w:rPr>
              <w:t xml:space="preserve"> implementar</w:t>
            </w:r>
            <w:r>
              <w:rPr>
                <w:rFonts w:ascii="Times New Roman" w:eastAsia="Times New Roman" w:hAnsi="Times New Roman" w:cs="Times New Roman"/>
                <w:sz w:val="24"/>
                <w:szCs w:val="24"/>
              </w:rPr>
              <w:t>án</w:t>
            </w:r>
            <w:r w:rsidRPr="000C16F6">
              <w:rPr>
                <w:rFonts w:ascii="Times New Roman" w:eastAsia="Times New Roman" w:hAnsi="Times New Roman" w:cs="Times New Roman"/>
                <w:sz w:val="24"/>
                <w:szCs w:val="24"/>
              </w:rPr>
              <w:t xml:space="preserve"> prácticas y estrategias de lenguaje claro y lectura fácil </w:t>
            </w:r>
            <w:r>
              <w:rPr>
                <w:rFonts w:ascii="Times New Roman" w:eastAsia="Times New Roman" w:hAnsi="Times New Roman" w:cs="Times New Roman"/>
                <w:sz w:val="24"/>
                <w:szCs w:val="24"/>
              </w:rPr>
              <w:t xml:space="preserve">asegurando </w:t>
            </w:r>
            <w:r w:rsidRPr="000C16F6">
              <w:rPr>
                <w:rFonts w:ascii="Times New Roman" w:eastAsia="Times New Roman" w:hAnsi="Times New Roman" w:cs="Times New Roman"/>
                <w:sz w:val="24"/>
                <w:szCs w:val="24"/>
              </w:rPr>
              <w:t>el acceso a la información pública</w:t>
            </w:r>
            <w:r>
              <w:rPr>
                <w:rFonts w:ascii="Times New Roman" w:eastAsia="Times New Roman" w:hAnsi="Times New Roman" w:cs="Times New Roman"/>
                <w:sz w:val="24"/>
                <w:szCs w:val="24"/>
              </w:rPr>
              <w:t xml:space="preserve">, </w:t>
            </w:r>
            <w:r w:rsidRPr="000C16F6">
              <w:rPr>
                <w:rFonts w:ascii="Times New Roman" w:eastAsia="Times New Roman" w:hAnsi="Times New Roman" w:cs="Times New Roman"/>
                <w:sz w:val="24"/>
                <w:szCs w:val="24"/>
              </w:rPr>
              <w:t>respetando las garantías sobre derechos lingüísticos establecidos en la Ley 1381 de 2010.</w:t>
            </w:r>
            <w:r>
              <w:rPr>
                <w:rFonts w:ascii="Times New Roman" w:eastAsia="Times New Roman" w:hAnsi="Times New Roman" w:cs="Times New Roman"/>
                <w:sz w:val="24"/>
                <w:szCs w:val="24"/>
              </w:rPr>
              <w:t xml:space="preserve"> Estas estrategias serán sometidas a evaluaciones periódicas para medir su efectividad y se deberán establecer procedimiento para la actualización constante de prácticas de lenguaje claro, adaptándose a las necesidades comunicativas de todos los ciudadanos, asegurando la inclusión de grupos vulnerables o en riesgo de exclusión.</w:t>
            </w:r>
          </w:p>
          <w:p w14:paraId="0CA078AE" w14:textId="5BB17EE1" w:rsidR="00E71A86" w:rsidRPr="002734E1" w:rsidRDefault="00E418D1" w:rsidP="00966A01">
            <w:pPr>
              <w:jc w:val="both"/>
              <w:rPr>
                <w:rFonts w:ascii="Times New Roman" w:eastAsia="Times New Roman" w:hAnsi="Times New Roman" w:cs="Times New Roman"/>
                <w:b/>
                <w:bCs/>
                <w:sz w:val="24"/>
                <w:szCs w:val="24"/>
                <w:u w:val="single"/>
              </w:rPr>
            </w:pPr>
            <w:r w:rsidRPr="002734E1">
              <w:rPr>
                <w:rFonts w:ascii="Times New Roman" w:eastAsia="Times New Roman" w:hAnsi="Times New Roman" w:cs="Times New Roman"/>
                <w:b/>
                <w:bCs/>
                <w:sz w:val="24"/>
                <w:szCs w:val="24"/>
                <w:u w:val="single"/>
              </w:rPr>
              <w:t>Las prácticas y lineamientos señalados en la presente ley</w:t>
            </w:r>
            <w:r w:rsidR="00050B99" w:rsidRPr="002734E1">
              <w:rPr>
                <w:rFonts w:ascii="Times New Roman" w:eastAsia="Times New Roman" w:hAnsi="Times New Roman" w:cs="Times New Roman"/>
                <w:b/>
                <w:bCs/>
                <w:sz w:val="24"/>
                <w:szCs w:val="24"/>
                <w:u w:val="single"/>
              </w:rPr>
              <w:t>,</w:t>
            </w:r>
            <w:r w:rsidRPr="002734E1">
              <w:rPr>
                <w:rFonts w:ascii="Times New Roman" w:eastAsia="Times New Roman" w:hAnsi="Times New Roman" w:cs="Times New Roman"/>
                <w:b/>
                <w:bCs/>
                <w:sz w:val="24"/>
                <w:szCs w:val="24"/>
                <w:u w:val="single"/>
              </w:rPr>
              <w:t xml:space="preserve"> deberán</w:t>
            </w:r>
            <w:r w:rsidR="00050B99" w:rsidRPr="002734E1">
              <w:rPr>
                <w:rFonts w:ascii="Times New Roman" w:eastAsia="Times New Roman" w:hAnsi="Times New Roman" w:cs="Times New Roman"/>
                <w:b/>
                <w:bCs/>
                <w:sz w:val="24"/>
                <w:szCs w:val="24"/>
                <w:u w:val="single"/>
              </w:rPr>
              <w:t xml:space="preserve"> inc</w:t>
            </w:r>
            <w:r w:rsidR="002734E1" w:rsidRPr="002734E1">
              <w:rPr>
                <w:rFonts w:ascii="Times New Roman" w:eastAsia="Times New Roman" w:hAnsi="Times New Roman" w:cs="Times New Roman"/>
                <w:b/>
                <w:bCs/>
                <w:sz w:val="24"/>
                <w:szCs w:val="24"/>
                <w:u w:val="single"/>
              </w:rPr>
              <w:t>orporarse en la creación e implementación de los formularios únicos, procedimientos y esquemas de comunicación, publicación e información pública relacionados con los trámites que se adelanten por las entidades.</w:t>
            </w:r>
          </w:p>
          <w:p w14:paraId="7A0A532F" w14:textId="77777777" w:rsidR="00966A01" w:rsidRPr="000C16F6" w:rsidRDefault="00966A01" w:rsidP="00966A01">
            <w:pPr>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 xml:space="preserve">Los jueces y magistrados deberán procurar que las providencias judiciales que producen permitan al lector identificar fácilmente los puntos más relevantes que llevaron a tomar la decisión, así como lograr la mejor comprensión de la parte resolutiva de los </w:t>
            </w:r>
            <w:r w:rsidRPr="000C16F6">
              <w:rPr>
                <w:rFonts w:ascii="Times New Roman" w:eastAsia="Times New Roman" w:hAnsi="Times New Roman" w:cs="Times New Roman"/>
                <w:sz w:val="24"/>
                <w:szCs w:val="24"/>
              </w:rPr>
              <w:lastRenderedPageBreak/>
              <w:t>fallos, sin perjuicio del lenguaje técnico y especializado que se requiera para cada caso.</w:t>
            </w:r>
          </w:p>
          <w:p w14:paraId="79263C17" w14:textId="77777777" w:rsidR="00966A01" w:rsidRPr="000C16F6" w:rsidRDefault="00966A01" w:rsidP="00966A01">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t>Parágrafo 1.</w:t>
            </w:r>
            <w:r w:rsidRPr="000C16F6">
              <w:rPr>
                <w:rFonts w:ascii="Times New Roman" w:eastAsia="Times New Roman" w:hAnsi="Times New Roman" w:cs="Times New Roman"/>
                <w:sz w:val="24"/>
                <w:szCs w:val="24"/>
              </w:rPr>
              <w:t xml:space="preserve"> El Gobierno Nacional, en cabeza del Departamento Administrativo de la Función Pública, expedirá</w:t>
            </w:r>
            <w:r w:rsidRPr="000C16F6">
              <w:rPr>
                <w:rFonts w:ascii="Times New Roman" w:eastAsia="Times New Roman" w:hAnsi="Times New Roman" w:cs="Times New Roman"/>
                <w:b/>
                <w:sz w:val="24"/>
                <w:szCs w:val="24"/>
              </w:rPr>
              <w:t xml:space="preserve"> </w:t>
            </w:r>
            <w:r w:rsidRPr="000C16F6">
              <w:rPr>
                <w:rFonts w:ascii="Times New Roman" w:eastAsia="Times New Roman" w:hAnsi="Times New Roman" w:cs="Times New Roman"/>
                <w:sz w:val="24"/>
                <w:szCs w:val="24"/>
              </w:rPr>
              <w:t>en un término de hasta doce (12) meses los lineamientos generales para que las entidades del Estado, tanto descentralizadas por se</w:t>
            </w:r>
            <w:r>
              <w:rPr>
                <w:rFonts w:ascii="Times New Roman" w:eastAsia="Times New Roman" w:hAnsi="Times New Roman" w:cs="Times New Roman"/>
                <w:sz w:val="24"/>
                <w:szCs w:val="24"/>
              </w:rPr>
              <w:t xml:space="preserve">rvicios como territorialmente, </w:t>
            </w:r>
            <w:r w:rsidRPr="000C16F6">
              <w:rPr>
                <w:rFonts w:ascii="Times New Roman" w:eastAsia="Times New Roman" w:hAnsi="Times New Roman" w:cs="Times New Roman"/>
                <w:sz w:val="24"/>
                <w:szCs w:val="24"/>
              </w:rPr>
              <w:t xml:space="preserve">incorporen estrategias de lenguajes claros, accesibles e incluyentes en sus diversas prácticas de relacionamiento con las ciudadanías. </w:t>
            </w:r>
          </w:p>
          <w:p w14:paraId="4ADC2EAC" w14:textId="77777777" w:rsidR="00966A01" w:rsidRPr="000C16F6" w:rsidRDefault="00966A01" w:rsidP="00966A01">
            <w:pPr>
              <w:jc w:val="both"/>
              <w:rPr>
                <w:rFonts w:ascii="Times New Roman" w:hAnsi="Times New Roman" w:cs="Times New Roman"/>
                <w:sz w:val="24"/>
                <w:szCs w:val="24"/>
              </w:rPr>
            </w:pPr>
            <w:r w:rsidRPr="000C16F6">
              <w:rPr>
                <w:rFonts w:ascii="Times New Roman" w:eastAsia="Times New Roman" w:hAnsi="Times New Roman" w:cs="Times New Roman"/>
                <w:b/>
                <w:sz w:val="24"/>
                <w:szCs w:val="24"/>
              </w:rPr>
              <w:t>Parágrafo 2.</w:t>
            </w:r>
            <w:r w:rsidRPr="000C16F6">
              <w:rPr>
                <w:rFonts w:ascii="Times New Roman" w:eastAsia="Times New Roman" w:hAnsi="Times New Roman" w:cs="Times New Roman"/>
                <w:sz w:val="24"/>
                <w:szCs w:val="24"/>
              </w:rPr>
              <w:t xml:space="preserve"> Los lineamientos que se expidan para tal efecto deberán atender y garantizar el reconocimiento, la protección y el desarrollo de los derechos lingüísticos, individuales y colectivos de grupos étnicos con tradición lingüística propia, consagrados en la Ley 1381 de 2010.</w:t>
            </w:r>
          </w:p>
          <w:p w14:paraId="7BF7611C" w14:textId="77777777" w:rsidR="00966A01" w:rsidRPr="000C16F6" w:rsidRDefault="00966A01" w:rsidP="00966A01">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t>Parágrafo 3.</w:t>
            </w:r>
            <w:r w:rsidRPr="000C16F6">
              <w:rPr>
                <w:rFonts w:ascii="Times New Roman" w:eastAsia="Times New Roman" w:hAnsi="Times New Roman" w:cs="Times New Roman"/>
                <w:sz w:val="24"/>
                <w:szCs w:val="24"/>
              </w:rPr>
              <w:t xml:space="preserve"> El Departamento Nacional de Planeación y el Departamento Administrativo de la Función Pública deberán participar en el proceso de reglamentación que realice el Gobierno nacional de la presente ley y ofrecerán lineamientos conjuntos para que las demás entidades del Estado implementen estrategias de lenguaje claro.</w:t>
            </w:r>
          </w:p>
          <w:p w14:paraId="246D3A76" w14:textId="77777777" w:rsidR="003D5FAC" w:rsidRPr="00207751" w:rsidRDefault="003D5FAC" w:rsidP="00966A01">
            <w:pPr>
              <w:ind w:firstLine="720"/>
              <w:jc w:val="both"/>
              <w:rPr>
                <w:rFonts w:ascii="Times New Roman" w:hAnsi="Times New Roman" w:cs="Times New Roman"/>
                <w:sz w:val="24"/>
                <w:szCs w:val="24"/>
              </w:rPr>
            </w:pPr>
          </w:p>
        </w:tc>
        <w:tc>
          <w:tcPr>
            <w:tcW w:w="2694" w:type="dxa"/>
            <w:shd w:val="clear" w:color="auto" w:fill="auto"/>
            <w:tcMar>
              <w:top w:w="100" w:type="dxa"/>
              <w:left w:w="100" w:type="dxa"/>
              <w:bottom w:w="100" w:type="dxa"/>
              <w:right w:w="100" w:type="dxa"/>
            </w:tcMar>
          </w:tcPr>
          <w:p w14:paraId="3B464C7D" w14:textId="39F93BF8" w:rsidR="003D5FAC" w:rsidRPr="00207751" w:rsidRDefault="003D5FAC" w:rsidP="00E777A7">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12F126C3" w14:textId="77777777" w:rsidR="003D5FAC" w:rsidRPr="00207751" w:rsidRDefault="003D5FAC" w:rsidP="00E777A7">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4868C807" w14:textId="77777777" w:rsidR="003D5FAC" w:rsidRPr="00207751" w:rsidRDefault="003D5FAC" w:rsidP="00E777A7">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3D5FAC" w:rsidRPr="00207751" w14:paraId="2AB500D7" w14:textId="77777777" w:rsidTr="00DD2AE2">
        <w:tc>
          <w:tcPr>
            <w:tcW w:w="4112" w:type="dxa"/>
            <w:shd w:val="clear" w:color="auto" w:fill="auto"/>
            <w:tcMar>
              <w:top w:w="100" w:type="dxa"/>
              <w:left w:w="100" w:type="dxa"/>
              <w:bottom w:w="100" w:type="dxa"/>
              <w:right w:w="100" w:type="dxa"/>
            </w:tcMar>
          </w:tcPr>
          <w:p w14:paraId="699692C8" w14:textId="77777777" w:rsidR="0036209A" w:rsidRPr="000C16F6" w:rsidRDefault="0036209A" w:rsidP="0036209A">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lastRenderedPageBreak/>
              <w:t xml:space="preserve">Artículo 4. Objetivos del Lenguaje Claro. </w:t>
            </w:r>
            <w:r w:rsidRPr="000C16F6">
              <w:rPr>
                <w:rFonts w:ascii="Times New Roman" w:eastAsia="Times New Roman" w:hAnsi="Times New Roman" w:cs="Times New Roman"/>
                <w:sz w:val="24"/>
                <w:szCs w:val="24"/>
              </w:rPr>
              <w:t xml:space="preserve"> Las estrategias de lenguaje claro </w:t>
            </w:r>
            <w:r w:rsidRPr="000C16F6">
              <w:rPr>
                <w:rFonts w:ascii="Times New Roman" w:eastAsia="Times New Roman" w:hAnsi="Times New Roman" w:cs="Times New Roman"/>
                <w:sz w:val="24"/>
                <w:szCs w:val="24"/>
              </w:rPr>
              <w:lastRenderedPageBreak/>
              <w:t>deberán contribuir a la materialización de los siguientes objetivos:</w:t>
            </w:r>
          </w:p>
          <w:p w14:paraId="5089F7C5" w14:textId="77777777" w:rsidR="0036209A" w:rsidRPr="000C16F6" w:rsidRDefault="0036209A" w:rsidP="00DD6212">
            <w:pPr>
              <w:numPr>
                <w:ilvl w:val="0"/>
                <w:numId w:val="14"/>
              </w:numPr>
              <w:spacing w:after="0"/>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Garantizar el ejercicio de los derechos de la ciudadanía.</w:t>
            </w:r>
          </w:p>
          <w:p w14:paraId="57F316BC" w14:textId="77777777" w:rsidR="0036209A" w:rsidRPr="000C16F6" w:rsidRDefault="0036209A" w:rsidP="00DD6212">
            <w:pPr>
              <w:numPr>
                <w:ilvl w:val="0"/>
                <w:numId w:val="14"/>
              </w:numPr>
              <w:spacing w:after="0"/>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Facilitar los procesos de relacionamiento entre las entidades del Estado y la ciudadanía.</w:t>
            </w:r>
          </w:p>
          <w:p w14:paraId="23BBFFCB" w14:textId="77777777" w:rsidR="0036209A" w:rsidRPr="000C16F6" w:rsidRDefault="0036209A" w:rsidP="00DD6212">
            <w:pPr>
              <w:numPr>
                <w:ilvl w:val="0"/>
                <w:numId w:val="14"/>
              </w:numPr>
              <w:spacing w:after="0"/>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Contribuir al fortalecimiento de la confianza de la ciudadanía con los asuntos públicos.</w:t>
            </w:r>
          </w:p>
          <w:p w14:paraId="7E50CBE2" w14:textId="77777777" w:rsidR="0036209A" w:rsidRPr="000C16F6" w:rsidRDefault="0036209A" w:rsidP="00DD6212">
            <w:pPr>
              <w:numPr>
                <w:ilvl w:val="0"/>
                <w:numId w:val="14"/>
              </w:numPr>
              <w:spacing w:after="0"/>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 xml:space="preserve">Dinamizar los ejercicios y procesos comunicativos entre las entidades del Estado y la ciudadanía. </w:t>
            </w:r>
          </w:p>
          <w:p w14:paraId="7CAAA5B1" w14:textId="77777777" w:rsidR="0036209A" w:rsidRPr="000C16F6" w:rsidRDefault="0036209A" w:rsidP="00DD6212">
            <w:pPr>
              <w:numPr>
                <w:ilvl w:val="0"/>
                <w:numId w:val="14"/>
              </w:numPr>
              <w:spacing w:after="0"/>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Reducir costos y cargas para la ciudadanía.</w:t>
            </w:r>
          </w:p>
          <w:p w14:paraId="39A37C99" w14:textId="77777777" w:rsidR="0036209A" w:rsidRPr="000C16F6" w:rsidRDefault="0036209A" w:rsidP="00DD6212">
            <w:pPr>
              <w:numPr>
                <w:ilvl w:val="0"/>
                <w:numId w:val="14"/>
              </w:numPr>
              <w:spacing w:after="0"/>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Reducir costos y cargas administrativas y de operación para las entidades públicas.</w:t>
            </w:r>
          </w:p>
          <w:p w14:paraId="4FEFD8D1" w14:textId="77777777" w:rsidR="0036209A" w:rsidRPr="000C16F6" w:rsidRDefault="0036209A" w:rsidP="00DD6212">
            <w:pPr>
              <w:numPr>
                <w:ilvl w:val="0"/>
                <w:numId w:val="14"/>
              </w:numPr>
              <w:spacing w:after="0"/>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Aumentar la eficiencia en la gestión de las solicitudes de los ciudadanos.</w:t>
            </w:r>
          </w:p>
          <w:p w14:paraId="3F5D9E98" w14:textId="77777777" w:rsidR="0036209A" w:rsidRPr="000C16F6" w:rsidRDefault="0036209A" w:rsidP="00DD6212">
            <w:pPr>
              <w:numPr>
                <w:ilvl w:val="0"/>
                <w:numId w:val="14"/>
              </w:numPr>
              <w:spacing w:after="0"/>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Reducir el uso de intermediarios.</w:t>
            </w:r>
          </w:p>
          <w:p w14:paraId="059A10CD" w14:textId="77777777" w:rsidR="0036209A" w:rsidRPr="000C16F6" w:rsidRDefault="0036209A" w:rsidP="00DD6212">
            <w:pPr>
              <w:numPr>
                <w:ilvl w:val="0"/>
                <w:numId w:val="14"/>
              </w:numPr>
              <w:spacing w:after="0"/>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Fomentar un ejercicio efectivo de rendición de cuentas por parte del Estado.</w:t>
            </w:r>
          </w:p>
          <w:p w14:paraId="02834B50" w14:textId="77777777" w:rsidR="0036209A" w:rsidRPr="000C16F6" w:rsidRDefault="0036209A" w:rsidP="00DD6212">
            <w:pPr>
              <w:numPr>
                <w:ilvl w:val="0"/>
                <w:numId w:val="14"/>
              </w:numPr>
              <w:spacing w:after="0"/>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Promover la transparencia y el acceso a la información pública.</w:t>
            </w:r>
          </w:p>
          <w:p w14:paraId="01ECF071" w14:textId="77777777" w:rsidR="0036209A" w:rsidRDefault="0036209A" w:rsidP="00DD6212">
            <w:pPr>
              <w:numPr>
                <w:ilvl w:val="0"/>
                <w:numId w:val="14"/>
              </w:numPr>
              <w:spacing w:after="0"/>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Facilitar el control ciudadano a la gestión pública y la participación ciudadana.</w:t>
            </w:r>
          </w:p>
          <w:p w14:paraId="79D0D140" w14:textId="77777777" w:rsidR="0036209A" w:rsidRPr="000C16F6" w:rsidRDefault="0036209A" w:rsidP="00DD6212">
            <w:pPr>
              <w:numPr>
                <w:ilvl w:val="0"/>
                <w:numId w:val="1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Implementar una comunicación pública activa con la ciudadanía en los diferentes canales (presencial, virtual y telefónico).</w:t>
            </w:r>
          </w:p>
          <w:p w14:paraId="3C19405F" w14:textId="77777777" w:rsidR="003D5FAC" w:rsidRPr="00207751" w:rsidRDefault="003D5FAC" w:rsidP="0036209A">
            <w:pPr>
              <w:spacing w:after="0"/>
              <w:ind w:left="720"/>
              <w:jc w:val="both"/>
              <w:rPr>
                <w:rFonts w:ascii="Times New Roman" w:hAnsi="Times New Roman" w:cs="Times New Roman"/>
                <w:sz w:val="24"/>
                <w:szCs w:val="24"/>
              </w:rPr>
            </w:pPr>
          </w:p>
        </w:tc>
        <w:tc>
          <w:tcPr>
            <w:tcW w:w="4110" w:type="dxa"/>
            <w:shd w:val="clear" w:color="auto" w:fill="auto"/>
            <w:tcMar>
              <w:top w:w="100" w:type="dxa"/>
              <w:left w:w="100" w:type="dxa"/>
              <w:bottom w:w="100" w:type="dxa"/>
              <w:right w:w="100" w:type="dxa"/>
            </w:tcMar>
          </w:tcPr>
          <w:p w14:paraId="265BA584" w14:textId="5772F2EE" w:rsidR="003D5FAC" w:rsidRPr="006D5FB1" w:rsidRDefault="006D5FB1" w:rsidP="0036209A">
            <w:pPr>
              <w:jc w:val="both"/>
              <w:rPr>
                <w:rFonts w:ascii="Times New Roman" w:eastAsia="Times New Roman" w:hAnsi="Times New Roman" w:cs="Times New Roman"/>
                <w:b/>
                <w:bCs/>
                <w:sz w:val="24"/>
                <w:szCs w:val="24"/>
              </w:rPr>
            </w:pPr>
            <w:r w:rsidRPr="006D5FB1">
              <w:rPr>
                <w:rFonts w:ascii="Times New Roman" w:eastAsia="Times New Roman" w:hAnsi="Times New Roman" w:cs="Times New Roman"/>
                <w:b/>
                <w:bCs/>
                <w:sz w:val="24"/>
                <w:szCs w:val="24"/>
              </w:rPr>
              <w:lastRenderedPageBreak/>
              <w:t>Sin modificaciones</w:t>
            </w:r>
          </w:p>
        </w:tc>
        <w:tc>
          <w:tcPr>
            <w:tcW w:w="2694" w:type="dxa"/>
            <w:shd w:val="clear" w:color="auto" w:fill="auto"/>
            <w:tcMar>
              <w:top w:w="100" w:type="dxa"/>
              <w:left w:w="100" w:type="dxa"/>
              <w:bottom w:w="100" w:type="dxa"/>
              <w:right w:w="100" w:type="dxa"/>
            </w:tcMar>
          </w:tcPr>
          <w:p w14:paraId="24E97187" w14:textId="532BD115" w:rsidR="003D5FAC" w:rsidRPr="00207751" w:rsidRDefault="003D5FAC" w:rsidP="00EC1D6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tc>
      </w:tr>
      <w:tr w:rsidR="003D5FAC" w:rsidRPr="00207751" w14:paraId="60663C70" w14:textId="77777777" w:rsidTr="00DD2AE2">
        <w:tc>
          <w:tcPr>
            <w:tcW w:w="4112" w:type="dxa"/>
            <w:shd w:val="clear" w:color="auto" w:fill="auto"/>
            <w:tcMar>
              <w:top w:w="100" w:type="dxa"/>
              <w:left w:w="100" w:type="dxa"/>
              <w:bottom w:w="100" w:type="dxa"/>
              <w:right w:w="100" w:type="dxa"/>
            </w:tcMar>
          </w:tcPr>
          <w:p w14:paraId="72B61D39" w14:textId="77777777" w:rsidR="0036209A" w:rsidRPr="000C16F6" w:rsidRDefault="0036209A" w:rsidP="0036209A">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lastRenderedPageBreak/>
              <w:t xml:space="preserve">Artículo 5. Formación y capacitación. </w:t>
            </w:r>
            <w:r w:rsidRPr="000C16F6">
              <w:rPr>
                <w:rFonts w:ascii="Times New Roman" w:eastAsia="Times New Roman" w:hAnsi="Times New Roman" w:cs="Times New Roman"/>
                <w:sz w:val="24"/>
                <w:szCs w:val="24"/>
              </w:rPr>
              <w:t xml:space="preserve">Para cumplir con los propósitos de la presente ley, las entidades señaladas en el artículo 5 de la Ley 1712 de 2014, o aquella norma que la adicione, modifique o sustituya, implementarán directrices de capacitación y formación a los servidores públicos en lenguaje claro. </w:t>
            </w:r>
          </w:p>
          <w:p w14:paraId="4F8C06DF" w14:textId="77777777" w:rsidR="0036209A" w:rsidRPr="000C16F6" w:rsidRDefault="0036209A" w:rsidP="0036209A">
            <w:pPr>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La Escuela Superior de Administración Pública, ESAP en coordinación del Departamento Nacional de Planeación Departamento Administrativo de la Función Pública, liderarán el proceso de formación y capacitación sin perjuicio de que otras Instituciones de Educación Superior y organizaciones de la sociedad civil puedan participar en ellos.</w:t>
            </w:r>
          </w:p>
          <w:p w14:paraId="49F079E5" w14:textId="77777777" w:rsidR="0036209A" w:rsidRDefault="0036209A" w:rsidP="0036209A">
            <w:pPr>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Parágrafo. La Escuela Superior de Administración Pública</w:t>
            </w:r>
            <w:r>
              <w:rPr>
                <w:rFonts w:ascii="Times New Roman" w:eastAsia="Times New Roman" w:hAnsi="Times New Roman" w:cs="Times New Roman"/>
                <w:sz w:val="24"/>
                <w:szCs w:val="24"/>
              </w:rPr>
              <w:t xml:space="preserve">, ESAP cuenta con veinticuatro </w:t>
            </w:r>
            <w:r w:rsidRPr="000C16F6">
              <w:rPr>
                <w:rFonts w:ascii="Times New Roman" w:eastAsia="Times New Roman" w:hAnsi="Times New Roman" w:cs="Times New Roman"/>
                <w:sz w:val="24"/>
                <w:szCs w:val="24"/>
              </w:rPr>
              <w:t>(24) meses contados a partir de la expedición de la presente Ley para determinar los mecanismos de formación y capacitación respectivos.</w:t>
            </w:r>
          </w:p>
          <w:p w14:paraId="153FCFDC" w14:textId="77777777" w:rsidR="003D5FAC" w:rsidRPr="00207751" w:rsidRDefault="003D5FAC" w:rsidP="00E777A7">
            <w:pPr>
              <w:widowControl w:val="0"/>
              <w:pBdr>
                <w:top w:val="nil"/>
                <w:left w:val="nil"/>
                <w:bottom w:val="nil"/>
                <w:right w:val="nil"/>
                <w:between w:val="nil"/>
              </w:pBdr>
              <w:spacing w:line="240" w:lineRule="auto"/>
              <w:rPr>
                <w:rFonts w:ascii="Times New Roman" w:hAnsi="Times New Roman" w:cs="Times New Roman"/>
                <w:sz w:val="24"/>
                <w:szCs w:val="24"/>
              </w:rPr>
            </w:pPr>
          </w:p>
        </w:tc>
        <w:tc>
          <w:tcPr>
            <w:tcW w:w="4110" w:type="dxa"/>
            <w:shd w:val="clear" w:color="auto" w:fill="auto"/>
            <w:tcMar>
              <w:top w:w="100" w:type="dxa"/>
              <w:left w:w="100" w:type="dxa"/>
              <w:bottom w:w="100" w:type="dxa"/>
              <w:right w:w="100" w:type="dxa"/>
            </w:tcMar>
          </w:tcPr>
          <w:p w14:paraId="56867B6F" w14:textId="2C690472" w:rsidR="006D5FB1" w:rsidRPr="000C16F6" w:rsidRDefault="006D5FB1" w:rsidP="006D5FB1">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t xml:space="preserve">Artículo 5. Formación y capacitación. </w:t>
            </w:r>
            <w:r w:rsidRPr="000C16F6">
              <w:rPr>
                <w:rFonts w:ascii="Times New Roman" w:eastAsia="Times New Roman" w:hAnsi="Times New Roman" w:cs="Times New Roman"/>
                <w:sz w:val="24"/>
                <w:szCs w:val="24"/>
              </w:rPr>
              <w:t>Para cumplir con los propósitos de la presente ley, las entidades</w:t>
            </w:r>
            <w:r w:rsidR="00EA23E9">
              <w:rPr>
                <w:rFonts w:ascii="Times New Roman" w:eastAsia="Times New Roman" w:hAnsi="Times New Roman" w:cs="Times New Roman"/>
                <w:sz w:val="24"/>
                <w:szCs w:val="24"/>
              </w:rPr>
              <w:t xml:space="preserve"> </w:t>
            </w:r>
            <w:r w:rsidR="00EA23E9" w:rsidRPr="00EA23E9">
              <w:rPr>
                <w:rFonts w:ascii="Times New Roman" w:eastAsia="Times New Roman" w:hAnsi="Times New Roman" w:cs="Times New Roman"/>
                <w:b/>
                <w:bCs/>
                <w:sz w:val="24"/>
                <w:szCs w:val="24"/>
                <w:u w:val="single"/>
              </w:rPr>
              <w:t>públicas y demás sujetos obligados</w:t>
            </w:r>
            <w:r w:rsidRPr="00EA23E9">
              <w:rPr>
                <w:rFonts w:ascii="Times New Roman" w:eastAsia="Times New Roman" w:hAnsi="Times New Roman" w:cs="Times New Roman"/>
                <w:b/>
                <w:bCs/>
                <w:sz w:val="24"/>
                <w:szCs w:val="24"/>
                <w:u w:val="single"/>
              </w:rPr>
              <w:t xml:space="preserve"> señalad</w:t>
            </w:r>
            <w:r w:rsidR="00EA23E9" w:rsidRPr="00EA23E9">
              <w:rPr>
                <w:rFonts w:ascii="Times New Roman" w:eastAsia="Times New Roman" w:hAnsi="Times New Roman" w:cs="Times New Roman"/>
                <w:b/>
                <w:bCs/>
                <w:sz w:val="24"/>
                <w:szCs w:val="24"/>
                <w:u w:val="single"/>
              </w:rPr>
              <w:t>o</w:t>
            </w:r>
            <w:r w:rsidRPr="00EA23E9">
              <w:rPr>
                <w:rFonts w:ascii="Times New Roman" w:eastAsia="Times New Roman" w:hAnsi="Times New Roman" w:cs="Times New Roman"/>
                <w:b/>
                <w:bCs/>
                <w:sz w:val="24"/>
                <w:szCs w:val="24"/>
                <w:u w:val="single"/>
              </w:rPr>
              <w:t>s</w:t>
            </w:r>
            <w:r w:rsidRPr="000C16F6">
              <w:rPr>
                <w:rFonts w:ascii="Times New Roman" w:eastAsia="Times New Roman" w:hAnsi="Times New Roman" w:cs="Times New Roman"/>
                <w:sz w:val="24"/>
                <w:szCs w:val="24"/>
              </w:rPr>
              <w:t xml:space="preserve"> en el artículo 5 de la Ley 1712 de 2014, o aquella norma que la adicione, modifique o sustituya, implementarán directrices de capacitación y formación a los servidores públicos en lenguaje claro. </w:t>
            </w:r>
          </w:p>
          <w:p w14:paraId="003A3A74" w14:textId="77777777" w:rsidR="006D5FB1" w:rsidRPr="000C16F6" w:rsidRDefault="006D5FB1" w:rsidP="006D5FB1">
            <w:pPr>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La Escuela Superior de Administración Pública, ESAP en coordinación del Departamento Nacional de Planeación Departamento Administrativo de la Función Pública, liderarán el proceso de formación y capacitación sin perjuicio de que otras Instituciones de Educación Superior y organizaciones de la sociedad civil puedan participar en ellos.</w:t>
            </w:r>
          </w:p>
          <w:p w14:paraId="509BA3FF" w14:textId="54E1218C" w:rsidR="003D5FAC" w:rsidRPr="00207751" w:rsidRDefault="006D5FB1" w:rsidP="006D5FB1">
            <w:pPr>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Parágrafo. La Escuela Superior de Administración Pública</w:t>
            </w:r>
            <w:r>
              <w:rPr>
                <w:rFonts w:ascii="Times New Roman" w:eastAsia="Times New Roman" w:hAnsi="Times New Roman" w:cs="Times New Roman"/>
                <w:sz w:val="24"/>
                <w:szCs w:val="24"/>
              </w:rPr>
              <w:t xml:space="preserve">, ESAP cuenta con veinticuatro </w:t>
            </w:r>
            <w:r w:rsidRPr="000C16F6">
              <w:rPr>
                <w:rFonts w:ascii="Times New Roman" w:eastAsia="Times New Roman" w:hAnsi="Times New Roman" w:cs="Times New Roman"/>
                <w:sz w:val="24"/>
                <w:szCs w:val="24"/>
              </w:rPr>
              <w:t>(24) meses contados a partir de la expedición de la presente Ley para determinar los mecanismos de formación y capacitación respectivos.</w:t>
            </w:r>
          </w:p>
          <w:p w14:paraId="7DEF3B2F" w14:textId="7B6A1DE6" w:rsidR="003D5FAC" w:rsidRPr="00207751" w:rsidRDefault="003D5FAC" w:rsidP="00E777A7">
            <w:pPr>
              <w:jc w:val="both"/>
              <w:rPr>
                <w:rFonts w:ascii="Times New Roman" w:hAnsi="Times New Roman" w:cs="Times New Roman"/>
                <w:sz w:val="24"/>
                <w:szCs w:val="24"/>
              </w:rPr>
            </w:pPr>
          </w:p>
        </w:tc>
        <w:tc>
          <w:tcPr>
            <w:tcW w:w="2694" w:type="dxa"/>
            <w:shd w:val="clear" w:color="auto" w:fill="auto"/>
            <w:tcMar>
              <w:top w:w="100" w:type="dxa"/>
              <w:left w:w="100" w:type="dxa"/>
              <w:bottom w:w="100" w:type="dxa"/>
              <w:right w:w="100" w:type="dxa"/>
            </w:tcMar>
          </w:tcPr>
          <w:p w14:paraId="6F62E7BE" w14:textId="77777777" w:rsidR="003D5FAC" w:rsidRPr="00207751" w:rsidRDefault="003D5FAC" w:rsidP="00E777A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0329AB6" w14:textId="77777777" w:rsidR="003D5FAC" w:rsidRPr="00207751" w:rsidRDefault="003D5FAC" w:rsidP="002D784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tc>
      </w:tr>
      <w:tr w:rsidR="003D5FAC" w:rsidRPr="00207751" w14:paraId="60D470C5" w14:textId="77777777" w:rsidTr="00DD2AE2">
        <w:tc>
          <w:tcPr>
            <w:tcW w:w="4112" w:type="dxa"/>
            <w:shd w:val="clear" w:color="auto" w:fill="auto"/>
            <w:tcMar>
              <w:top w:w="100" w:type="dxa"/>
              <w:left w:w="100" w:type="dxa"/>
              <w:bottom w:w="100" w:type="dxa"/>
              <w:right w:w="100" w:type="dxa"/>
            </w:tcMar>
          </w:tcPr>
          <w:p w14:paraId="165F6DAF" w14:textId="77777777" w:rsidR="002D7841" w:rsidRPr="000C16F6" w:rsidRDefault="002D7841" w:rsidP="002D7841">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t xml:space="preserve">Artículo 6. Informes de seguimiento. </w:t>
            </w:r>
            <w:r w:rsidRPr="000C16F6">
              <w:rPr>
                <w:rFonts w:ascii="Times New Roman" w:eastAsia="Times New Roman" w:hAnsi="Times New Roman" w:cs="Times New Roman"/>
                <w:sz w:val="24"/>
                <w:szCs w:val="24"/>
              </w:rPr>
              <w:t xml:space="preserve">Las entidades señaladas en el artículo 5 de la Ley 1712 de 2014, o aquella norma que la adicione, modifique o sustituya, deberán incluir en el informe de rendición de cuentas que elaboren en cada vigencia con base en la normatividad vigente, los reportes en las plataformas o modelos públicos que se destinen para ello y una sección del </w:t>
            </w:r>
            <w:r w:rsidRPr="000C16F6">
              <w:rPr>
                <w:rFonts w:ascii="Times New Roman" w:eastAsia="Times New Roman" w:hAnsi="Times New Roman" w:cs="Times New Roman"/>
                <w:sz w:val="24"/>
                <w:szCs w:val="24"/>
              </w:rPr>
              <w:lastRenderedPageBreak/>
              <w:t>estado de cumplimiento de la presente ley.</w:t>
            </w:r>
          </w:p>
          <w:p w14:paraId="65FF8945" w14:textId="77777777" w:rsidR="002D7841" w:rsidRPr="000C16F6" w:rsidRDefault="002D7841" w:rsidP="002D7841">
            <w:pPr>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Parágrafo. Con el objetivo de optimizar los mecanismos de reporte de información existentes y evitar cargas administrativas adicionales, los informes de seguimiento de los que trata el presente artículo podrán ser incluidos en el Modelo Integrado de Planeación y Gestión (MIPG) y/o en el Formulario Único de Reporte de Avance en la gestión (FURAG).</w:t>
            </w:r>
          </w:p>
          <w:p w14:paraId="4AD82D58" w14:textId="77777777" w:rsidR="003D5FAC" w:rsidRPr="00207751" w:rsidRDefault="003D5FAC" w:rsidP="002D7841">
            <w:pPr>
              <w:jc w:val="both"/>
              <w:rPr>
                <w:rFonts w:ascii="Times New Roman" w:hAnsi="Times New Roman" w:cs="Times New Roman"/>
                <w:sz w:val="24"/>
                <w:szCs w:val="24"/>
              </w:rPr>
            </w:pPr>
          </w:p>
        </w:tc>
        <w:tc>
          <w:tcPr>
            <w:tcW w:w="4110" w:type="dxa"/>
            <w:shd w:val="clear" w:color="auto" w:fill="auto"/>
            <w:tcMar>
              <w:top w:w="100" w:type="dxa"/>
              <w:left w:w="100" w:type="dxa"/>
              <w:bottom w:w="100" w:type="dxa"/>
              <w:right w:w="100" w:type="dxa"/>
            </w:tcMar>
          </w:tcPr>
          <w:p w14:paraId="2376EF2D" w14:textId="15C792B4" w:rsidR="00BC6884" w:rsidRPr="000C16F6" w:rsidRDefault="00BC6884" w:rsidP="00BC6884">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lastRenderedPageBreak/>
              <w:t xml:space="preserve">Artículo 6. Informes de seguimiento. </w:t>
            </w:r>
            <w:r w:rsidRPr="000C16F6">
              <w:rPr>
                <w:rFonts w:ascii="Times New Roman" w:eastAsia="Times New Roman" w:hAnsi="Times New Roman" w:cs="Times New Roman"/>
                <w:sz w:val="24"/>
                <w:szCs w:val="24"/>
              </w:rPr>
              <w:t>Las entidades</w:t>
            </w:r>
            <w:r w:rsidR="00562974">
              <w:rPr>
                <w:rFonts w:ascii="Times New Roman" w:eastAsia="Times New Roman" w:hAnsi="Times New Roman" w:cs="Times New Roman"/>
                <w:sz w:val="24"/>
                <w:szCs w:val="24"/>
              </w:rPr>
              <w:t xml:space="preserve"> </w:t>
            </w:r>
            <w:r w:rsidR="00562974" w:rsidRPr="00562974">
              <w:rPr>
                <w:rFonts w:ascii="Times New Roman" w:eastAsia="Times New Roman" w:hAnsi="Times New Roman" w:cs="Times New Roman"/>
                <w:b/>
                <w:bCs/>
                <w:sz w:val="24"/>
                <w:szCs w:val="24"/>
                <w:u w:val="single"/>
              </w:rPr>
              <w:t>públicas y demás sujetos obligados señalados</w:t>
            </w:r>
            <w:r w:rsidRPr="000C16F6">
              <w:rPr>
                <w:rFonts w:ascii="Times New Roman" w:eastAsia="Times New Roman" w:hAnsi="Times New Roman" w:cs="Times New Roman"/>
                <w:sz w:val="24"/>
                <w:szCs w:val="24"/>
              </w:rPr>
              <w:t xml:space="preserve"> en el artículo 5 de la Ley 1712 de 2014, o aquella norma que la adicione, modifique o sustituya, deberán incluir en el informe de rendición de cuentas que elaboren en cada vigencia con base en la normatividad vigente, los reportes en las plataformas o modelos públicos que se </w:t>
            </w:r>
            <w:r w:rsidRPr="000C16F6">
              <w:rPr>
                <w:rFonts w:ascii="Times New Roman" w:eastAsia="Times New Roman" w:hAnsi="Times New Roman" w:cs="Times New Roman"/>
                <w:sz w:val="24"/>
                <w:szCs w:val="24"/>
              </w:rPr>
              <w:lastRenderedPageBreak/>
              <w:t>destinen para ello y una sección del estado de cumplimiento de la presente ley.</w:t>
            </w:r>
          </w:p>
          <w:p w14:paraId="24C26126" w14:textId="77777777" w:rsidR="00BC6884" w:rsidRPr="000C16F6" w:rsidRDefault="00BC6884" w:rsidP="00BC6884">
            <w:pPr>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Parágrafo. Con el objetivo de optimizar los mecanismos de reporte de información existentes y evitar cargas administrativas adicionales, los informes de seguimiento de los que trata el presente artículo podrán ser incluidos en el Modelo Integrado de Planeación y Gestión (MIPG) y/o en el Formulario Único de Reporte de Avance en la gestión (FURAG).</w:t>
            </w:r>
          </w:p>
          <w:p w14:paraId="2F3BC137" w14:textId="5B03EE5A" w:rsidR="003D5FAC" w:rsidRPr="00207751" w:rsidRDefault="003D5FAC" w:rsidP="002D7841">
            <w:pPr>
              <w:jc w:val="both"/>
              <w:rPr>
                <w:rFonts w:ascii="Times New Roman" w:eastAsia="Times New Roman" w:hAnsi="Times New Roman" w:cs="Times New Roman"/>
                <w:color w:val="9900FF"/>
                <w:sz w:val="24"/>
                <w:szCs w:val="24"/>
              </w:rPr>
            </w:pPr>
          </w:p>
          <w:p w14:paraId="227018B9" w14:textId="77777777" w:rsidR="003D5FAC" w:rsidRPr="00207751" w:rsidRDefault="003D5FAC" w:rsidP="00E777A7">
            <w:pPr>
              <w:widowControl w:val="0"/>
              <w:spacing w:before="240" w:after="240" w:line="240" w:lineRule="auto"/>
              <w:jc w:val="both"/>
              <w:rPr>
                <w:rFonts w:ascii="Times New Roman" w:eastAsia="Times New Roman" w:hAnsi="Times New Roman" w:cs="Times New Roman"/>
                <w:color w:val="9900FF"/>
                <w:sz w:val="24"/>
                <w:szCs w:val="24"/>
                <w:highlight w:val="white"/>
              </w:rPr>
            </w:pPr>
          </w:p>
          <w:p w14:paraId="41713E75" w14:textId="77777777" w:rsidR="003D5FAC" w:rsidRPr="00207751" w:rsidRDefault="003D5FAC" w:rsidP="00E777A7">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694" w:type="dxa"/>
            <w:shd w:val="clear" w:color="auto" w:fill="auto"/>
            <w:tcMar>
              <w:top w:w="100" w:type="dxa"/>
              <w:left w:w="100" w:type="dxa"/>
              <w:bottom w:w="100" w:type="dxa"/>
              <w:right w:w="100" w:type="dxa"/>
            </w:tcMar>
          </w:tcPr>
          <w:p w14:paraId="37EED7AA" w14:textId="77777777" w:rsidR="003D5FAC" w:rsidRPr="00207751" w:rsidRDefault="003D5FAC" w:rsidP="002D7841">
            <w:pPr>
              <w:widowControl w:val="0"/>
              <w:spacing w:before="240" w:after="240" w:line="240" w:lineRule="auto"/>
              <w:jc w:val="both"/>
              <w:rPr>
                <w:rFonts w:ascii="Times New Roman" w:eastAsia="Times New Roman" w:hAnsi="Times New Roman" w:cs="Times New Roman"/>
                <w:sz w:val="24"/>
                <w:szCs w:val="24"/>
              </w:rPr>
            </w:pPr>
          </w:p>
        </w:tc>
      </w:tr>
      <w:tr w:rsidR="003D5FAC" w:rsidRPr="00207751" w14:paraId="5E1A8E4F" w14:textId="77777777" w:rsidTr="00DD2AE2">
        <w:tc>
          <w:tcPr>
            <w:tcW w:w="4112" w:type="dxa"/>
            <w:shd w:val="clear" w:color="auto" w:fill="auto"/>
            <w:tcMar>
              <w:top w:w="100" w:type="dxa"/>
              <w:left w:w="100" w:type="dxa"/>
              <w:bottom w:w="100" w:type="dxa"/>
              <w:right w:w="100" w:type="dxa"/>
            </w:tcMar>
          </w:tcPr>
          <w:p w14:paraId="50F71181" w14:textId="222B6E10" w:rsidR="003D5FAC" w:rsidRPr="00207751" w:rsidRDefault="002D7841" w:rsidP="00DB4976">
            <w:pPr>
              <w:jc w:val="both"/>
              <w:rPr>
                <w:rFonts w:ascii="Times New Roman" w:hAnsi="Times New Roman" w:cs="Times New Roman"/>
                <w:sz w:val="24"/>
                <w:szCs w:val="24"/>
              </w:rPr>
            </w:pPr>
            <w:r w:rsidRPr="000C16F6">
              <w:rPr>
                <w:rFonts w:ascii="Times New Roman" w:eastAsia="Times New Roman" w:hAnsi="Times New Roman" w:cs="Times New Roman"/>
                <w:b/>
                <w:sz w:val="24"/>
                <w:szCs w:val="24"/>
              </w:rPr>
              <w:lastRenderedPageBreak/>
              <w:t>Artículo 7. Versión de lectura fácil en los informes de rendición de cuentas.</w:t>
            </w:r>
            <w:r w:rsidRPr="000C16F6">
              <w:rPr>
                <w:rFonts w:ascii="Times New Roman" w:eastAsia="Times New Roman" w:hAnsi="Times New Roman" w:cs="Times New Roman"/>
                <w:sz w:val="24"/>
                <w:szCs w:val="24"/>
              </w:rPr>
              <w:t xml:space="preserve"> Con el objetivo de promover la consulta y uso efectivo de la información contenida en los informes que proveen las entidades públicas y teniendo en cuenta los lineamientos conceptuales y metodológicos para formular e implementar estrategias de rendición de cuentas del Departamento Administrativo de la Función Pública o quien haga sus veces, los sujetos obligados en la Ley 1712 de 2014, o aquella norma que la adicione, modifique o sustituya, promoverán la difusión de los informes de rendición de cuentas en versión de lectura fácil. Este ejercicio de difusión se hará con el propósito de invitar al ciudadano a consultar la gestión </w:t>
            </w:r>
            <w:r w:rsidRPr="000C16F6">
              <w:rPr>
                <w:rFonts w:ascii="Times New Roman" w:eastAsia="Times New Roman" w:hAnsi="Times New Roman" w:cs="Times New Roman"/>
                <w:sz w:val="24"/>
                <w:szCs w:val="24"/>
              </w:rPr>
              <w:lastRenderedPageBreak/>
              <w:t>realizada en formatos más accesibles, con recursos físicos y audiovisuales que permitan comprender más fácilmente los diferentes documentos e información.</w:t>
            </w:r>
          </w:p>
        </w:tc>
        <w:tc>
          <w:tcPr>
            <w:tcW w:w="4110" w:type="dxa"/>
            <w:shd w:val="clear" w:color="auto" w:fill="auto"/>
            <w:tcMar>
              <w:top w:w="100" w:type="dxa"/>
              <w:left w:w="100" w:type="dxa"/>
              <w:bottom w:w="100" w:type="dxa"/>
              <w:right w:w="100" w:type="dxa"/>
            </w:tcMar>
          </w:tcPr>
          <w:p w14:paraId="316756D5" w14:textId="0857841B" w:rsidR="003D5FAC" w:rsidRPr="001E3743" w:rsidRDefault="001E3743" w:rsidP="00E777A7">
            <w:pPr>
              <w:jc w:val="both"/>
              <w:rPr>
                <w:rFonts w:ascii="Times New Roman" w:hAnsi="Times New Roman" w:cs="Times New Roman"/>
                <w:b/>
                <w:bCs/>
                <w:sz w:val="24"/>
                <w:szCs w:val="24"/>
              </w:rPr>
            </w:pPr>
            <w:r w:rsidRPr="001E3743">
              <w:rPr>
                <w:rFonts w:ascii="Times New Roman" w:hAnsi="Times New Roman" w:cs="Times New Roman"/>
                <w:b/>
                <w:bCs/>
                <w:sz w:val="24"/>
                <w:szCs w:val="24"/>
              </w:rPr>
              <w:lastRenderedPageBreak/>
              <w:t>Sin modificaciones</w:t>
            </w:r>
          </w:p>
        </w:tc>
        <w:tc>
          <w:tcPr>
            <w:tcW w:w="2694" w:type="dxa"/>
            <w:shd w:val="clear" w:color="auto" w:fill="auto"/>
            <w:tcMar>
              <w:top w:w="100" w:type="dxa"/>
              <w:left w:w="100" w:type="dxa"/>
              <w:bottom w:w="100" w:type="dxa"/>
              <w:right w:w="100" w:type="dxa"/>
            </w:tcMar>
          </w:tcPr>
          <w:p w14:paraId="647B0277" w14:textId="497A7203" w:rsidR="003D5FAC" w:rsidRPr="00207751" w:rsidRDefault="003D5FAC" w:rsidP="00E777A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tc>
      </w:tr>
      <w:tr w:rsidR="003D5FAC" w:rsidRPr="00207751" w14:paraId="7A74065F" w14:textId="77777777" w:rsidTr="00DD2AE2">
        <w:tc>
          <w:tcPr>
            <w:tcW w:w="4112" w:type="dxa"/>
            <w:shd w:val="clear" w:color="auto" w:fill="auto"/>
            <w:tcMar>
              <w:top w:w="100" w:type="dxa"/>
              <w:left w:w="100" w:type="dxa"/>
              <w:bottom w:w="100" w:type="dxa"/>
              <w:right w:w="100" w:type="dxa"/>
            </w:tcMar>
          </w:tcPr>
          <w:p w14:paraId="030F6664" w14:textId="77777777" w:rsidR="002D7841" w:rsidRPr="000C16F6" w:rsidRDefault="002D7841" w:rsidP="002D7841">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lastRenderedPageBreak/>
              <w:t xml:space="preserve">Artículo 8. Informes de gestión en versión pedagógica y de fácil lectura. </w:t>
            </w:r>
            <w:r w:rsidRPr="000C16F6">
              <w:rPr>
                <w:rFonts w:ascii="Times New Roman" w:eastAsia="Times New Roman" w:hAnsi="Times New Roman" w:cs="Times New Roman"/>
                <w:sz w:val="24"/>
                <w:szCs w:val="24"/>
              </w:rPr>
              <w:t>Con el fin de garantizar el derecho al acceso a la información y el principio de transparencia, los informes de gestión que las entidades señaladas en el artículo 5 de la Ley 1712 de 2014, o aquella norma que la adicione, modifique o sustituya deberán redactarse de manera que cualquier persona, inclu</w:t>
            </w:r>
            <w:r>
              <w:rPr>
                <w:rFonts w:ascii="Times New Roman" w:eastAsia="Times New Roman" w:hAnsi="Times New Roman" w:cs="Times New Roman"/>
                <w:sz w:val="24"/>
                <w:szCs w:val="24"/>
              </w:rPr>
              <w:t xml:space="preserve">yendo aquellas en situación de </w:t>
            </w:r>
            <w:r w:rsidRPr="000C16F6">
              <w:rPr>
                <w:rFonts w:ascii="Times New Roman" w:eastAsia="Times New Roman" w:hAnsi="Times New Roman" w:cs="Times New Roman"/>
                <w:sz w:val="24"/>
                <w:szCs w:val="24"/>
              </w:rPr>
              <w:t>discapacidades puedan comprender fácilmente su contenido.</w:t>
            </w:r>
          </w:p>
          <w:p w14:paraId="3BD248F0" w14:textId="3C174557" w:rsidR="003D5FAC" w:rsidRPr="00207751" w:rsidRDefault="002D7841" w:rsidP="00DB4976">
            <w:pPr>
              <w:jc w:val="both"/>
              <w:rPr>
                <w:rFonts w:ascii="Times New Roman" w:eastAsia="Times New Roman" w:hAnsi="Times New Roman" w:cs="Times New Roman"/>
                <w:b/>
                <w:sz w:val="24"/>
                <w:szCs w:val="24"/>
              </w:rPr>
            </w:pPr>
            <w:r w:rsidRPr="000C16F6">
              <w:rPr>
                <w:rFonts w:ascii="Times New Roman" w:eastAsia="Times New Roman" w:hAnsi="Times New Roman" w:cs="Times New Roman"/>
                <w:sz w:val="24"/>
                <w:szCs w:val="24"/>
              </w:rPr>
              <w:t>Por lo tanto, estas entidades deberán proporcionar una versión pedagógica y de fácil lectura de los informes de gestión, junto con la versión estándar, para garantizar el control social y la accesibilidad de la información a toda la ciudadanía.</w:t>
            </w:r>
          </w:p>
        </w:tc>
        <w:tc>
          <w:tcPr>
            <w:tcW w:w="4110" w:type="dxa"/>
            <w:shd w:val="clear" w:color="auto" w:fill="auto"/>
            <w:tcMar>
              <w:top w:w="100" w:type="dxa"/>
              <w:left w:w="100" w:type="dxa"/>
              <w:bottom w:w="100" w:type="dxa"/>
              <w:right w:w="100" w:type="dxa"/>
            </w:tcMar>
          </w:tcPr>
          <w:p w14:paraId="1FC61475" w14:textId="746A37CE" w:rsidR="001E3743" w:rsidRPr="000C16F6" w:rsidRDefault="001E3743" w:rsidP="001E3743">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t xml:space="preserve">Artículo 8. Informes de gestión en versión pedagógica y de fácil lectura. </w:t>
            </w:r>
            <w:r w:rsidRPr="000C16F6">
              <w:rPr>
                <w:rFonts w:ascii="Times New Roman" w:eastAsia="Times New Roman" w:hAnsi="Times New Roman" w:cs="Times New Roman"/>
                <w:sz w:val="24"/>
                <w:szCs w:val="24"/>
              </w:rPr>
              <w:t>Con el fin de garantizar el derecho al acceso a la información y el principio de transparencia, los informes de gestión que las entidades</w:t>
            </w:r>
            <w:r>
              <w:rPr>
                <w:rFonts w:ascii="Times New Roman" w:eastAsia="Times New Roman" w:hAnsi="Times New Roman" w:cs="Times New Roman"/>
                <w:sz w:val="24"/>
                <w:szCs w:val="24"/>
              </w:rPr>
              <w:t xml:space="preserve"> </w:t>
            </w:r>
            <w:r w:rsidRPr="001E3743">
              <w:rPr>
                <w:rFonts w:ascii="Times New Roman" w:eastAsia="Times New Roman" w:hAnsi="Times New Roman" w:cs="Times New Roman"/>
                <w:b/>
                <w:bCs/>
                <w:sz w:val="24"/>
                <w:szCs w:val="24"/>
                <w:u w:val="single"/>
              </w:rPr>
              <w:t>públicas y demás sujetos obligados señalados</w:t>
            </w:r>
            <w:r w:rsidRPr="000C16F6">
              <w:rPr>
                <w:rFonts w:ascii="Times New Roman" w:eastAsia="Times New Roman" w:hAnsi="Times New Roman" w:cs="Times New Roman"/>
                <w:sz w:val="24"/>
                <w:szCs w:val="24"/>
              </w:rPr>
              <w:t xml:space="preserve"> en el artículo 5 de la Ley 1712 de 2014, o aquella norma que la adicione, modifique o sustituya deberán redactarse de manera que cualquier persona, inclu</w:t>
            </w:r>
            <w:r>
              <w:rPr>
                <w:rFonts w:ascii="Times New Roman" w:eastAsia="Times New Roman" w:hAnsi="Times New Roman" w:cs="Times New Roman"/>
                <w:sz w:val="24"/>
                <w:szCs w:val="24"/>
              </w:rPr>
              <w:t xml:space="preserve">yendo aquellas en situación de </w:t>
            </w:r>
            <w:r w:rsidRPr="000C16F6">
              <w:rPr>
                <w:rFonts w:ascii="Times New Roman" w:eastAsia="Times New Roman" w:hAnsi="Times New Roman" w:cs="Times New Roman"/>
                <w:sz w:val="24"/>
                <w:szCs w:val="24"/>
              </w:rPr>
              <w:t>discapacidades puedan comprender fácilmente su contenido.</w:t>
            </w:r>
          </w:p>
          <w:p w14:paraId="4DAC72C9" w14:textId="63CBF2B8" w:rsidR="003D5FAC" w:rsidRPr="00207751" w:rsidRDefault="001E3743" w:rsidP="00DB4976">
            <w:pPr>
              <w:jc w:val="both"/>
              <w:rPr>
                <w:rFonts w:ascii="Times New Roman" w:eastAsia="Times New Roman" w:hAnsi="Times New Roman" w:cs="Times New Roman"/>
                <w:b/>
                <w:sz w:val="24"/>
                <w:szCs w:val="24"/>
              </w:rPr>
            </w:pPr>
            <w:r w:rsidRPr="000C16F6">
              <w:rPr>
                <w:rFonts w:ascii="Times New Roman" w:eastAsia="Times New Roman" w:hAnsi="Times New Roman" w:cs="Times New Roman"/>
                <w:sz w:val="24"/>
                <w:szCs w:val="24"/>
              </w:rPr>
              <w:t>Por lo tanto, estas entidades deberán proporcionar una versión pedagógica y de fácil lectura de los informes de gestión, junto con la versión estándar, para garantizar el control social y la accesibilidad de la información a toda la ciudadanía.</w:t>
            </w:r>
          </w:p>
        </w:tc>
        <w:tc>
          <w:tcPr>
            <w:tcW w:w="2694" w:type="dxa"/>
            <w:shd w:val="clear" w:color="auto" w:fill="auto"/>
            <w:tcMar>
              <w:top w:w="100" w:type="dxa"/>
              <w:left w:w="100" w:type="dxa"/>
              <w:bottom w:w="100" w:type="dxa"/>
              <w:right w:w="100" w:type="dxa"/>
            </w:tcMar>
          </w:tcPr>
          <w:p w14:paraId="66EFEA01" w14:textId="77777777" w:rsidR="003D5FAC" w:rsidRPr="00207751" w:rsidRDefault="003D5FAC" w:rsidP="00E777A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1CF11E87" w14:textId="77777777" w:rsidR="003D5FAC" w:rsidRPr="00207751" w:rsidRDefault="003D5FAC" w:rsidP="00E777A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92CE5AD" w14:textId="77777777" w:rsidR="003D5FAC" w:rsidRPr="00207751" w:rsidRDefault="003D5FAC" w:rsidP="00E777A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tc>
      </w:tr>
      <w:tr w:rsidR="003D5FAC" w:rsidRPr="00207751" w14:paraId="536F7ACB" w14:textId="77777777" w:rsidTr="00DD2AE2">
        <w:tc>
          <w:tcPr>
            <w:tcW w:w="4112" w:type="dxa"/>
            <w:shd w:val="clear" w:color="auto" w:fill="auto"/>
            <w:tcMar>
              <w:top w:w="100" w:type="dxa"/>
              <w:left w:w="100" w:type="dxa"/>
              <w:bottom w:w="100" w:type="dxa"/>
              <w:right w:w="100" w:type="dxa"/>
            </w:tcMar>
          </w:tcPr>
          <w:p w14:paraId="20EC7AFB" w14:textId="77777777" w:rsidR="002D7841" w:rsidRPr="000C16F6" w:rsidRDefault="002D7841" w:rsidP="002D7841">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t>Artículo 9. Uso del lenguaje claro y lectura fácil en los planes de acción de Estado Abierto.</w:t>
            </w:r>
            <w:r w:rsidRPr="000C16F6">
              <w:rPr>
                <w:rFonts w:ascii="Times New Roman" w:eastAsia="Times New Roman" w:hAnsi="Times New Roman" w:cs="Times New Roman"/>
                <w:sz w:val="24"/>
                <w:szCs w:val="24"/>
              </w:rPr>
              <w:t xml:space="preserve"> El Comité de Estado Abierto de Colombia propenderá por el uso del lenguaje claro y lectura fácil en la construcción y mesas de cocreación con los actores de la sociedad civil.</w:t>
            </w:r>
          </w:p>
          <w:p w14:paraId="2B36B7CA" w14:textId="77777777" w:rsidR="002D7841" w:rsidRPr="000C16F6" w:rsidRDefault="002D7841" w:rsidP="002D7841">
            <w:pPr>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 xml:space="preserve">El uso del lenguaje claro y lectura fácil deberá contribuir al mejoramiento y </w:t>
            </w:r>
            <w:r w:rsidRPr="000C16F6">
              <w:rPr>
                <w:rFonts w:ascii="Times New Roman" w:eastAsia="Times New Roman" w:hAnsi="Times New Roman" w:cs="Times New Roman"/>
                <w:sz w:val="24"/>
                <w:szCs w:val="24"/>
              </w:rPr>
              <w:lastRenderedPageBreak/>
              <w:t>entendimiento de los estándares de gobierno abierto tales como: transparencia, participación ciudadana, rendición de cuentas e innovación pública.</w:t>
            </w:r>
          </w:p>
          <w:p w14:paraId="50255343" w14:textId="695D51C8" w:rsidR="003D5FAC" w:rsidRPr="00207751" w:rsidRDefault="002D7841" w:rsidP="00DB4976">
            <w:pPr>
              <w:jc w:val="both"/>
              <w:rPr>
                <w:rFonts w:ascii="Times New Roman" w:eastAsia="Times New Roman" w:hAnsi="Times New Roman" w:cs="Times New Roman"/>
                <w:b/>
                <w:sz w:val="24"/>
                <w:szCs w:val="24"/>
              </w:rPr>
            </w:pPr>
            <w:r w:rsidRPr="000C16F6">
              <w:rPr>
                <w:rFonts w:ascii="Times New Roman" w:eastAsia="Times New Roman" w:hAnsi="Times New Roman" w:cs="Times New Roman"/>
                <w:sz w:val="24"/>
                <w:szCs w:val="24"/>
              </w:rPr>
              <w:t>Por lo tanto, estas entidades deberán proporcionar una versión pedagógica y de fácil lectura de los informes de gestión, junto con la versión estándar, para garantizar el control social y la accesibilidad de la información a toda la ciudadanía.</w:t>
            </w:r>
          </w:p>
        </w:tc>
        <w:tc>
          <w:tcPr>
            <w:tcW w:w="4110" w:type="dxa"/>
            <w:shd w:val="clear" w:color="auto" w:fill="auto"/>
            <w:tcMar>
              <w:top w:w="100" w:type="dxa"/>
              <w:left w:w="100" w:type="dxa"/>
              <w:bottom w:w="100" w:type="dxa"/>
              <w:right w:w="100" w:type="dxa"/>
            </w:tcMar>
          </w:tcPr>
          <w:p w14:paraId="11FA0573" w14:textId="1BA6F9B7" w:rsidR="003D5FAC" w:rsidRPr="00207751" w:rsidRDefault="00D90524" w:rsidP="002D784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Sin modificaciones</w:t>
            </w:r>
          </w:p>
        </w:tc>
        <w:tc>
          <w:tcPr>
            <w:tcW w:w="2694" w:type="dxa"/>
            <w:shd w:val="clear" w:color="auto" w:fill="auto"/>
            <w:tcMar>
              <w:top w:w="100" w:type="dxa"/>
              <w:left w:w="100" w:type="dxa"/>
              <w:bottom w:w="100" w:type="dxa"/>
              <w:right w:w="100" w:type="dxa"/>
            </w:tcMar>
          </w:tcPr>
          <w:p w14:paraId="3FAFB996" w14:textId="190AAC23" w:rsidR="003D5FAC" w:rsidRPr="00207751" w:rsidRDefault="003D5FAC" w:rsidP="00E777A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tc>
      </w:tr>
      <w:tr w:rsidR="003D5FAC" w:rsidRPr="00207751" w14:paraId="65E44A60" w14:textId="77777777" w:rsidTr="00DD2AE2">
        <w:tc>
          <w:tcPr>
            <w:tcW w:w="4112" w:type="dxa"/>
            <w:shd w:val="clear" w:color="auto" w:fill="auto"/>
            <w:tcMar>
              <w:top w:w="100" w:type="dxa"/>
              <w:left w:w="100" w:type="dxa"/>
              <w:bottom w:w="100" w:type="dxa"/>
              <w:right w:w="100" w:type="dxa"/>
            </w:tcMar>
          </w:tcPr>
          <w:p w14:paraId="34690547" w14:textId="2801D536" w:rsidR="002D7841" w:rsidRDefault="002D7841" w:rsidP="002D7841">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lastRenderedPageBreak/>
              <w:t xml:space="preserve">Artículo 10. Mecanismos y herramientas para personas </w:t>
            </w:r>
            <w:r>
              <w:rPr>
                <w:rFonts w:ascii="Times New Roman" w:eastAsia="Times New Roman" w:hAnsi="Times New Roman" w:cs="Times New Roman"/>
                <w:b/>
                <w:sz w:val="24"/>
                <w:szCs w:val="24"/>
              </w:rPr>
              <w:t xml:space="preserve">con </w:t>
            </w:r>
            <w:r w:rsidRPr="000C16F6">
              <w:rPr>
                <w:rFonts w:ascii="Times New Roman" w:eastAsia="Times New Roman" w:hAnsi="Times New Roman" w:cs="Times New Roman"/>
                <w:b/>
                <w:sz w:val="24"/>
                <w:szCs w:val="24"/>
              </w:rPr>
              <w:t>discapacidad</w:t>
            </w:r>
            <w:r>
              <w:rPr>
                <w:rFonts w:ascii="Times New Roman" w:eastAsia="Times New Roman" w:hAnsi="Times New Roman" w:cs="Times New Roman"/>
                <w:b/>
                <w:sz w:val="24"/>
                <w:szCs w:val="24"/>
              </w:rPr>
              <w:t xml:space="preserve"> y enfoques diferenciales</w:t>
            </w:r>
            <w:r w:rsidRPr="000C16F6">
              <w:rPr>
                <w:rFonts w:ascii="Times New Roman" w:eastAsia="Times New Roman" w:hAnsi="Times New Roman" w:cs="Times New Roman"/>
                <w:b/>
                <w:sz w:val="24"/>
                <w:szCs w:val="24"/>
              </w:rPr>
              <w:t xml:space="preserve">. </w:t>
            </w:r>
            <w:r w:rsidRPr="000C16F6">
              <w:rPr>
                <w:rFonts w:ascii="Times New Roman" w:eastAsia="Times New Roman" w:hAnsi="Times New Roman" w:cs="Times New Roman"/>
                <w:sz w:val="24"/>
                <w:szCs w:val="24"/>
              </w:rPr>
              <w:t xml:space="preserve">El Estado deberá garantizar los mecanismos y herramientas para que los documentos, procesos, comunicaciones, trámites, servicios y otros procedimientos administrativos sean accesibles </w:t>
            </w:r>
            <w:r>
              <w:rPr>
                <w:rFonts w:ascii="Times New Roman" w:eastAsia="Times New Roman" w:hAnsi="Times New Roman" w:cs="Times New Roman"/>
                <w:sz w:val="24"/>
                <w:szCs w:val="24"/>
              </w:rPr>
              <w:t xml:space="preserve">a los pueblos indígenas, comunidades NARP, a la población campesina, a la población víctima del conflicto armado y </w:t>
            </w:r>
            <w:r w:rsidRPr="000C16F6">
              <w:rPr>
                <w:rFonts w:ascii="Times New Roman" w:eastAsia="Times New Roman" w:hAnsi="Times New Roman" w:cs="Times New Roman"/>
                <w:sz w:val="24"/>
                <w:szCs w:val="24"/>
              </w:rPr>
              <w:t xml:space="preserve">a la población </w:t>
            </w:r>
            <w:r>
              <w:rPr>
                <w:rFonts w:ascii="Times New Roman" w:eastAsia="Times New Roman" w:hAnsi="Times New Roman" w:cs="Times New Roman"/>
                <w:sz w:val="24"/>
                <w:szCs w:val="24"/>
              </w:rPr>
              <w:t xml:space="preserve">con </w:t>
            </w:r>
            <w:r w:rsidRPr="000C16F6">
              <w:rPr>
                <w:rFonts w:ascii="Times New Roman" w:eastAsia="Times New Roman" w:hAnsi="Times New Roman" w:cs="Times New Roman"/>
                <w:sz w:val="24"/>
                <w:szCs w:val="24"/>
              </w:rPr>
              <w:t>discapacidad siguiendo los parámetros del método lectura fácil en redacción, estructura, diseño y presentación.</w:t>
            </w:r>
          </w:p>
          <w:p w14:paraId="76C6ACA3" w14:textId="5B56B245" w:rsidR="003D5FAC" w:rsidRPr="00207751" w:rsidRDefault="002D7841" w:rsidP="00DB4976">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PARÁGRAFO. </w:t>
            </w:r>
            <w:r w:rsidRPr="002C5060">
              <w:rPr>
                <w:rFonts w:ascii="Times New Roman" w:eastAsia="Times New Roman" w:hAnsi="Times New Roman" w:cs="Times New Roman"/>
                <w:sz w:val="24"/>
                <w:szCs w:val="24"/>
              </w:rPr>
              <w:t>El Estado deberá consultar y concertar con los pueblos indígenas y comunidades NARP la accesibi</w:t>
            </w:r>
            <w:r>
              <w:rPr>
                <w:rFonts w:ascii="Times New Roman" w:eastAsia="Times New Roman" w:hAnsi="Times New Roman" w:cs="Times New Roman"/>
                <w:sz w:val="24"/>
                <w:szCs w:val="24"/>
              </w:rPr>
              <w:t>l</w:t>
            </w:r>
            <w:r w:rsidRPr="002C5060">
              <w:rPr>
                <w:rFonts w:ascii="Times New Roman" w:eastAsia="Times New Roman" w:hAnsi="Times New Roman" w:cs="Times New Roman"/>
                <w:sz w:val="24"/>
                <w:szCs w:val="24"/>
              </w:rPr>
              <w:t>idad de los mecanismos y herramientas establecidos en el presente ar</w:t>
            </w:r>
            <w:r>
              <w:rPr>
                <w:rFonts w:ascii="Times New Roman" w:eastAsia="Times New Roman" w:hAnsi="Times New Roman" w:cs="Times New Roman"/>
                <w:sz w:val="24"/>
                <w:szCs w:val="24"/>
              </w:rPr>
              <w:t>tí</w:t>
            </w:r>
            <w:r w:rsidRPr="002C5060">
              <w:rPr>
                <w:rFonts w:ascii="Times New Roman" w:eastAsia="Times New Roman" w:hAnsi="Times New Roman" w:cs="Times New Roman"/>
                <w:sz w:val="24"/>
                <w:szCs w:val="24"/>
              </w:rPr>
              <w:t>culo.</w:t>
            </w:r>
          </w:p>
        </w:tc>
        <w:tc>
          <w:tcPr>
            <w:tcW w:w="4110" w:type="dxa"/>
            <w:shd w:val="clear" w:color="auto" w:fill="auto"/>
            <w:tcMar>
              <w:top w:w="100" w:type="dxa"/>
              <w:left w:w="100" w:type="dxa"/>
              <w:bottom w:w="100" w:type="dxa"/>
              <w:right w:w="100" w:type="dxa"/>
            </w:tcMar>
          </w:tcPr>
          <w:p w14:paraId="3ED9E2D3" w14:textId="66791D25" w:rsidR="003D5FAC" w:rsidRPr="00D90524" w:rsidRDefault="00D90524" w:rsidP="00E777A7">
            <w:pPr>
              <w:jc w:val="both"/>
              <w:rPr>
                <w:rFonts w:ascii="Times New Roman" w:hAnsi="Times New Roman" w:cs="Times New Roman"/>
                <w:b/>
                <w:bCs/>
                <w:sz w:val="24"/>
                <w:szCs w:val="24"/>
                <w:highlight w:val="yellow"/>
              </w:rPr>
            </w:pPr>
            <w:r w:rsidRPr="00D90524">
              <w:rPr>
                <w:rFonts w:ascii="Times New Roman" w:hAnsi="Times New Roman" w:cs="Times New Roman"/>
                <w:b/>
                <w:bCs/>
                <w:sz w:val="24"/>
                <w:szCs w:val="24"/>
              </w:rPr>
              <w:t>Sin modificaciones</w:t>
            </w:r>
          </w:p>
        </w:tc>
        <w:tc>
          <w:tcPr>
            <w:tcW w:w="2694" w:type="dxa"/>
            <w:shd w:val="clear" w:color="auto" w:fill="auto"/>
            <w:tcMar>
              <w:top w:w="100" w:type="dxa"/>
              <w:left w:w="100" w:type="dxa"/>
              <w:bottom w:w="100" w:type="dxa"/>
              <w:right w:w="100" w:type="dxa"/>
            </w:tcMar>
          </w:tcPr>
          <w:p w14:paraId="47DF8B00" w14:textId="51969623" w:rsidR="003D5FAC" w:rsidRPr="00207751" w:rsidRDefault="003D5FAC" w:rsidP="00E777A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tc>
      </w:tr>
      <w:tr w:rsidR="003D5FAC" w:rsidRPr="00207751" w14:paraId="4A7C1F67" w14:textId="77777777" w:rsidTr="00DD2AE2">
        <w:tc>
          <w:tcPr>
            <w:tcW w:w="4112" w:type="dxa"/>
            <w:shd w:val="clear" w:color="auto" w:fill="auto"/>
            <w:tcMar>
              <w:top w:w="100" w:type="dxa"/>
              <w:left w:w="100" w:type="dxa"/>
              <w:bottom w:w="100" w:type="dxa"/>
              <w:right w:w="100" w:type="dxa"/>
            </w:tcMar>
          </w:tcPr>
          <w:p w14:paraId="61598939" w14:textId="77777777" w:rsidR="002D7841" w:rsidRDefault="002D7841" w:rsidP="002D7841">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11. Garantía de Sostenibilidad Fiscal para la Implementación del Lenguaje Claro. </w:t>
            </w:r>
            <w:r>
              <w:rPr>
                <w:rFonts w:ascii="Times New Roman" w:eastAsia="Times New Roman" w:hAnsi="Times New Roman" w:cs="Times New Roman"/>
                <w:sz w:val="24"/>
                <w:szCs w:val="24"/>
              </w:rPr>
              <w:t>Las entidades señaladas en el artículo 5 de la Ley 1712 de 2014, o aquella norma que la adicione, modifique o sustituya, asignarán en sus presupuestos y planes de inversión los recursos necesarios que garanticen que todas las personas sin discriminación alguna, puedan acceder a información clara, comprensible, directa y sencilla en todos los documentos, procesos, comunicaciones, trámites, servicios y otros procedimientos administrativos.</w:t>
            </w:r>
          </w:p>
          <w:p w14:paraId="440833C9" w14:textId="6B454436" w:rsidR="003D5FAC" w:rsidRPr="00207751" w:rsidRDefault="002D7841" w:rsidP="00DB4976">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PARÁGRAFO. </w:t>
            </w:r>
            <w:r>
              <w:rPr>
                <w:rFonts w:ascii="Times New Roman" w:eastAsia="Times New Roman" w:hAnsi="Times New Roman" w:cs="Times New Roman"/>
                <w:sz w:val="24"/>
                <w:szCs w:val="24"/>
              </w:rPr>
              <w:t>Todos los ajustes considerados en este artículo se harán de forma progresiva y al margen del marco fiscal a mediano y largo plazo.</w:t>
            </w:r>
          </w:p>
        </w:tc>
        <w:tc>
          <w:tcPr>
            <w:tcW w:w="4110" w:type="dxa"/>
            <w:shd w:val="clear" w:color="auto" w:fill="auto"/>
            <w:tcMar>
              <w:top w:w="100" w:type="dxa"/>
              <w:left w:w="100" w:type="dxa"/>
              <w:bottom w:w="100" w:type="dxa"/>
              <w:right w:w="100" w:type="dxa"/>
            </w:tcMar>
          </w:tcPr>
          <w:p w14:paraId="09B778AC" w14:textId="5D32B3D5" w:rsidR="003D5FAC" w:rsidRPr="00D90524" w:rsidRDefault="00D90524" w:rsidP="00E777A7">
            <w:pPr>
              <w:jc w:val="both"/>
              <w:rPr>
                <w:rFonts w:ascii="Times New Roman" w:hAnsi="Times New Roman" w:cs="Times New Roman"/>
                <w:b/>
                <w:bCs/>
                <w:sz w:val="24"/>
                <w:szCs w:val="24"/>
              </w:rPr>
            </w:pPr>
            <w:r w:rsidRPr="00D90524">
              <w:rPr>
                <w:rFonts w:ascii="Times New Roman" w:hAnsi="Times New Roman" w:cs="Times New Roman"/>
                <w:b/>
                <w:bCs/>
                <w:sz w:val="24"/>
                <w:szCs w:val="24"/>
              </w:rPr>
              <w:t>Sin modificaciones</w:t>
            </w:r>
          </w:p>
        </w:tc>
        <w:tc>
          <w:tcPr>
            <w:tcW w:w="2694" w:type="dxa"/>
            <w:shd w:val="clear" w:color="auto" w:fill="auto"/>
            <w:tcMar>
              <w:top w:w="100" w:type="dxa"/>
              <w:left w:w="100" w:type="dxa"/>
              <w:bottom w:w="100" w:type="dxa"/>
              <w:right w:w="100" w:type="dxa"/>
            </w:tcMar>
          </w:tcPr>
          <w:p w14:paraId="5E9D1003" w14:textId="7DE19178" w:rsidR="003D5FAC" w:rsidRPr="00207751" w:rsidRDefault="003D5FAC" w:rsidP="00E777A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9D2C3B" w:rsidRPr="00207751" w14:paraId="6884802B" w14:textId="77777777" w:rsidTr="00DD2AE2">
        <w:tc>
          <w:tcPr>
            <w:tcW w:w="4112" w:type="dxa"/>
            <w:shd w:val="clear" w:color="auto" w:fill="auto"/>
            <w:tcMar>
              <w:top w:w="100" w:type="dxa"/>
              <w:left w:w="100" w:type="dxa"/>
              <w:bottom w:w="100" w:type="dxa"/>
              <w:right w:w="100" w:type="dxa"/>
            </w:tcMar>
          </w:tcPr>
          <w:p w14:paraId="2026C994" w14:textId="77777777" w:rsidR="009D2C3B" w:rsidRDefault="009D2C3B" w:rsidP="009D2C3B">
            <w:pPr>
              <w:jc w:val="both"/>
              <w:rPr>
                <w:rFonts w:ascii="Times New Roman" w:eastAsia="Times New Roman" w:hAnsi="Times New Roman" w:cs="Times New Roman"/>
                <w:sz w:val="24"/>
                <w:szCs w:val="24"/>
              </w:rPr>
            </w:pPr>
            <w:r w:rsidRPr="00023BC4">
              <w:rPr>
                <w:rFonts w:ascii="Times New Roman" w:eastAsia="Times New Roman" w:hAnsi="Times New Roman" w:cs="Times New Roman"/>
                <w:b/>
                <w:sz w:val="24"/>
                <w:szCs w:val="24"/>
              </w:rPr>
              <w:t>Artículo 12. Versión de lectura fácil en los Actos Legislativos y Leyes Sancionado.</w:t>
            </w:r>
            <w:r>
              <w:rPr>
                <w:rFonts w:ascii="Times New Roman" w:eastAsia="Times New Roman" w:hAnsi="Times New Roman" w:cs="Times New Roman"/>
                <w:sz w:val="24"/>
                <w:szCs w:val="24"/>
              </w:rPr>
              <w:t xml:space="preserve"> El Departamento Administrativo de la Presidencia de la República, en coordinación con el Departamento Administrativo de Función Pública y las Mesas Directivas del Senado de la República y la Cámara de Representantes, publicarán una versión de lectura fácil de los Actos Legislativos y de leyes sancionados.</w:t>
            </w:r>
          </w:p>
          <w:p w14:paraId="0B100843" w14:textId="77777777" w:rsidR="009D2C3B" w:rsidRPr="00357156" w:rsidRDefault="009D2C3B" w:rsidP="009D2C3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versión de lectura fácil será publicada en Sistema Único de Información Normativa, dentro de los seis (6) meses siguientes a su sanción.</w:t>
            </w:r>
          </w:p>
          <w:p w14:paraId="7C26DB00" w14:textId="0119AF7C" w:rsidR="009D2C3B" w:rsidRDefault="009D2C3B" w:rsidP="009D2C3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PARÁGRAFO. </w:t>
            </w:r>
            <w:r>
              <w:rPr>
                <w:rFonts w:ascii="Times New Roman" w:eastAsia="Times New Roman" w:hAnsi="Times New Roman" w:cs="Times New Roman"/>
                <w:sz w:val="24"/>
                <w:szCs w:val="24"/>
              </w:rPr>
              <w:t>La publicación de la versión de lectura fácil no es un requisito del trámite legislativo contemplado en la Constitución Política de Colombia y la Ley 5 de 1992.</w:t>
            </w:r>
          </w:p>
        </w:tc>
        <w:tc>
          <w:tcPr>
            <w:tcW w:w="4110" w:type="dxa"/>
            <w:shd w:val="clear" w:color="auto" w:fill="auto"/>
            <w:tcMar>
              <w:top w:w="100" w:type="dxa"/>
              <w:left w:w="100" w:type="dxa"/>
              <w:bottom w:w="100" w:type="dxa"/>
              <w:right w:w="100" w:type="dxa"/>
            </w:tcMar>
          </w:tcPr>
          <w:p w14:paraId="79AC9678" w14:textId="0701E79E" w:rsidR="009D2C3B" w:rsidRPr="00D90524" w:rsidRDefault="00D90524" w:rsidP="00E777A7">
            <w:pPr>
              <w:jc w:val="both"/>
              <w:rPr>
                <w:rFonts w:ascii="Times New Roman" w:hAnsi="Times New Roman" w:cs="Times New Roman"/>
                <w:b/>
                <w:bCs/>
                <w:sz w:val="24"/>
                <w:szCs w:val="24"/>
              </w:rPr>
            </w:pPr>
            <w:r w:rsidRPr="00D90524">
              <w:rPr>
                <w:rFonts w:ascii="Times New Roman" w:hAnsi="Times New Roman" w:cs="Times New Roman"/>
                <w:b/>
                <w:bCs/>
                <w:sz w:val="24"/>
                <w:szCs w:val="24"/>
              </w:rPr>
              <w:lastRenderedPageBreak/>
              <w:t>Sin modificaciones</w:t>
            </w:r>
          </w:p>
        </w:tc>
        <w:tc>
          <w:tcPr>
            <w:tcW w:w="2694" w:type="dxa"/>
            <w:shd w:val="clear" w:color="auto" w:fill="auto"/>
            <w:tcMar>
              <w:top w:w="100" w:type="dxa"/>
              <w:left w:w="100" w:type="dxa"/>
              <w:bottom w:w="100" w:type="dxa"/>
              <w:right w:w="100" w:type="dxa"/>
            </w:tcMar>
          </w:tcPr>
          <w:p w14:paraId="6D156304" w14:textId="77777777" w:rsidR="009D2C3B" w:rsidRPr="00207751" w:rsidRDefault="009D2C3B" w:rsidP="00E777A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9D2C3B" w:rsidRPr="00207751" w14:paraId="336FEF43" w14:textId="77777777" w:rsidTr="00DD2AE2">
        <w:tc>
          <w:tcPr>
            <w:tcW w:w="4112" w:type="dxa"/>
            <w:shd w:val="clear" w:color="auto" w:fill="auto"/>
            <w:tcMar>
              <w:top w:w="100" w:type="dxa"/>
              <w:left w:w="100" w:type="dxa"/>
              <w:bottom w:w="100" w:type="dxa"/>
              <w:right w:w="100" w:type="dxa"/>
            </w:tcMar>
          </w:tcPr>
          <w:p w14:paraId="795A677F" w14:textId="77777777" w:rsidR="009D2C3B" w:rsidRPr="00DC145D" w:rsidRDefault="009D2C3B" w:rsidP="009D2C3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13. Implementación de Tecnologías Accesibles. </w:t>
            </w:r>
            <w:r>
              <w:rPr>
                <w:rFonts w:ascii="Times New Roman" w:eastAsia="Times New Roman" w:hAnsi="Times New Roman" w:cs="Times New Roman"/>
                <w:sz w:val="24"/>
                <w:szCs w:val="24"/>
              </w:rPr>
              <w:t>Las entidades públicas estarán obligadas a utilizar tecnologías accesibles que faciliten la comprensión y el acceso a la información para personas con discapacidad. Esto incluirá la adaptación de plataformas digitales, documentos electrónicos y otros medios de comunicación para garantizar la inclusión de todos los ciudadanos.</w:t>
            </w:r>
          </w:p>
          <w:p w14:paraId="51C2CA74" w14:textId="77777777" w:rsidR="009D2C3B" w:rsidRPr="00023BC4" w:rsidRDefault="009D2C3B" w:rsidP="009D2C3B">
            <w:pPr>
              <w:jc w:val="both"/>
              <w:rPr>
                <w:rFonts w:ascii="Times New Roman" w:eastAsia="Times New Roman" w:hAnsi="Times New Roman" w:cs="Times New Roman"/>
                <w:b/>
                <w:sz w:val="24"/>
                <w:szCs w:val="24"/>
              </w:rPr>
            </w:pPr>
          </w:p>
        </w:tc>
        <w:tc>
          <w:tcPr>
            <w:tcW w:w="4110" w:type="dxa"/>
            <w:shd w:val="clear" w:color="auto" w:fill="auto"/>
            <w:tcMar>
              <w:top w:w="100" w:type="dxa"/>
              <w:left w:w="100" w:type="dxa"/>
              <w:bottom w:w="100" w:type="dxa"/>
              <w:right w:w="100" w:type="dxa"/>
            </w:tcMar>
          </w:tcPr>
          <w:p w14:paraId="38DD9D15" w14:textId="3630449F" w:rsidR="009D2C3B" w:rsidRPr="00D90524" w:rsidRDefault="00D90524" w:rsidP="00E777A7">
            <w:pPr>
              <w:jc w:val="both"/>
              <w:rPr>
                <w:rFonts w:ascii="Times New Roman" w:hAnsi="Times New Roman" w:cs="Times New Roman"/>
                <w:b/>
                <w:bCs/>
                <w:sz w:val="24"/>
                <w:szCs w:val="24"/>
              </w:rPr>
            </w:pPr>
            <w:r w:rsidRPr="00D90524">
              <w:rPr>
                <w:rFonts w:ascii="Times New Roman" w:hAnsi="Times New Roman" w:cs="Times New Roman"/>
                <w:b/>
                <w:bCs/>
                <w:sz w:val="24"/>
                <w:szCs w:val="24"/>
              </w:rPr>
              <w:t>Sin modificaciones</w:t>
            </w:r>
          </w:p>
        </w:tc>
        <w:tc>
          <w:tcPr>
            <w:tcW w:w="2694" w:type="dxa"/>
            <w:shd w:val="clear" w:color="auto" w:fill="auto"/>
            <w:tcMar>
              <w:top w:w="100" w:type="dxa"/>
              <w:left w:w="100" w:type="dxa"/>
              <w:bottom w:w="100" w:type="dxa"/>
              <w:right w:w="100" w:type="dxa"/>
            </w:tcMar>
          </w:tcPr>
          <w:p w14:paraId="28DFF969" w14:textId="77777777" w:rsidR="009D2C3B" w:rsidRPr="00207751" w:rsidRDefault="009D2C3B" w:rsidP="00E777A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9D2C3B" w:rsidRPr="00207751" w14:paraId="0550CB2C" w14:textId="77777777" w:rsidTr="00DB4976">
        <w:trPr>
          <w:trHeight w:val="1562"/>
        </w:trPr>
        <w:tc>
          <w:tcPr>
            <w:tcW w:w="4112" w:type="dxa"/>
            <w:shd w:val="clear" w:color="auto" w:fill="auto"/>
            <w:tcMar>
              <w:top w:w="100" w:type="dxa"/>
              <w:left w:w="100" w:type="dxa"/>
              <w:bottom w:w="100" w:type="dxa"/>
              <w:right w:w="100" w:type="dxa"/>
            </w:tcMar>
          </w:tcPr>
          <w:p w14:paraId="38BABB1E" w14:textId="3A30554D" w:rsidR="009D2C3B" w:rsidRDefault="009D2C3B" w:rsidP="00DB497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14</w:t>
            </w:r>
            <w:r w:rsidRPr="000C16F6">
              <w:rPr>
                <w:rFonts w:ascii="Times New Roman" w:eastAsia="Times New Roman" w:hAnsi="Times New Roman" w:cs="Times New Roman"/>
                <w:b/>
                <w:sz w:val="24"/>
                <w:szCs w:val="24"/>
              </w:rPr>
              <w:t xml:space="preserve">. Vigencia y derogatorias. </w:t>
            </w:r>
            <w:r w:rsidRPr="000C16F6">
              <w:rPr>
                <w:rFonts w:ascii="Times New Roman" w:eastAsia="Times New Roman" w:hAnsi="Times New Roman" w:cs="Times New Roman"/>
                <w:sz w:val="24"/>
                <w:szCs w:val="24"/>
              </w:rPr>
              <w:t>La presente ley rige a partir de la fecha de su promulgación y deroga las disposiciones que le sean contrarias</w:t>
            </w:r>
          </w:p>
        </w:tc>
        <w:tc>
          <w:tcPr>
            <w:tcW w:w="4110" w:type="dxa"/>
            <w:shd w:val="clear" w:color="auto" w:fill="auto"/>
            <w:tcMar>
              <w:top w:w="100" w:type="dxa"/>
              <w:left w:w="100" w:type="dxa"/>
              <w:bottom w:w="100" w:type="dxa"/>
              <w:right w:w="100" w:type="dxa"/>
            </w:tcMar>
          </w:tcPr>
          <w:p w14:paraId="6EA94689" w14:textId="68CCEAB9" w:rsidR="009D2C3B" w:rsidRPr="00D90524" w:rsidRDefault="00D90524" w:rsidP="00E777A7">
            <w:pPr>
              <w:jc w:val="both"/>
              <w:rPr>
                <w:rFonts w:ascii="Times New Roman" w:hAnsi="Times New Roman" w:cs="Times New Roman"/>
                <w:b/>
                <w:bCs/>
                <w:sz w:val="24"/>
                <w:szCs w:val="24"/>
              </w:rPr>
            </w:pPr>
            <w:r w:rsidRPr="00D90524">
              <w:rPr>
                <w:rFonts w:ascii="Times New Roman" w:hAnsi="Times New Roman" w:cs="Times New Roman"/>
                <w:b/>
                <w:bCs/>
                <w:sz w:val="24"/>
                <w:szCs w:val="24"/>
              </w:rPr>
              <w:t>Sin modificaciones</w:t>
            </w:r>
          </w:p>
        </w:tc>
        <w:tc>
          <w:tcPr>
            <w:tcW w:w="2694" w:type="dxa"/>
            <w:shd w:val="clear" w:color="auto" w:fill="auto"/>
            <w:tcMar>
              <w:top w:w="100" w:type="dxa"/>
              <w:left w:w="100" w:type="dxa"/>
              <w:bottom w:w="100" w:type="dxa"/>
              <w:right w:w="100" w:type="dxa"/>
            </w:tcMar>
          </w:tcPr>
          <w:p w14:paraId="6F03F166" w14:textId="77777777" w:rsidR="009D2C3B" w:rsidRPr="00207751" w:rsidRDefault="009D2C3B" w:rsidP="00E777A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1D5985B3" w14:textId="77777777" w:rsidR="00BA1704" w:rsidRPr="00207751" w:rsidRDefault="00BA1704" w:rsidP="00BA1704">
      <w:pPr>
        <w:tabs>
          <w:tab w:val="left" w:pos="6379"/>
        </w:tabs>
        <w:spacing w:after="0"/>
        <w:jc w:val="center"/>
        <w:rPr>
          <w:rFonts w:ascii="Times New Roman" w:eastAsia="Times New Roman" w:hAnsi="Times New Roman" w:cs="Times New Roman"/>
          <w:sz w:val="24"/>
          <w:szCs w:val="24"/>
        </w:rPr>
      </w:pPr>
    </w:p>
    <w:p w14:paraId="3356077C" w14:textId="77777777" w:rsidR="00BA1704" w:rsidRPr="00207751" w:rsidRDefault="00BA1704" w:rsidP="00DD6212">
      <w:pPr>
        <w:numPr>
          <w:ilvl w:val="0"/>
          <w:numId w:val="4"/>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sidRPr="00207751">
        <w:rPr>
          <w:rFonts w:ascii="Times New Roman" w:eastAsia="Times New Roman" w:hAnsi="Times New Roman" w:cs="Times New Roman"/>
          <w:b/>
          <w:color w:val="000000"/>
          <w:sz w:val="24"/>
          <w:szCs w:val="24"/>
        </w:rPr>
        <w:t>CONFLICTO DE INTERESES</w:t>
      </w:r>
    </w:p>
    <w:p w14:paraId="2A3CCFCB"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79FC730A"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64D62DBB"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14:paraId="07A55CBE"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6DE39786"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lastRenderedPageBreak/>
        <w:t>“Artículo 1º. El artículo 286 de la Ley 5 de 1992 quedará así: (…)</w:t>
      </w:r>
    </w:p>
    <w:p w14:paraId="4F38D9DA" w14:textId="77777777" w:rsidR="00BA1704" w:rsidRPr="00207751" w:rsidRDefault="00BA1704" w:rsidP="00DD6212">
      <w:pPr>
        <w:numPr>
          <w:ilvl w:val="0"/>
          <w:numId w:val="5"/>
        </w:numPr>
        <w:pBdr>
          <w:top w:val="nil"/>
          <w:left w:val="nil"/>
          <w:bottom w:val="nil"/>
          <w:right w:val="nil"/>
          <w:between w:val="nil"/>
        </w:pBdr>
        <w:tabs>
          <w:tab w:val="left" w:pos="6379"/>
        </w:tabs>
        <w:spacing w:after="0"/>
        <w:jc w:val="both"/>
        <w:rPr>
          <w:rFonts w:ascii="Times New Roman" w:eastAsia="Times New Roman" w:hAnsi="Times New Roman" w:cs="Times New Roman"/>
          <w:i/>
          <w:color w:val="000000"/>
          <w:sz w:val="24"/>
          <w:szCs w:val="24"/>
        </w:rPr>
      </w:pPr>
      <w:r w:rsidRPr="00207751">
        <w:rPr>
          <w:rFonts w:ascii="Times New Roman" w:eastAsia="Times New Roman" w:hAnsi="Times New Roman" w:cs="Times New Roman"/>
          <w:i/>
          <w:color w:val="000000"/>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530A68DF" w14:textId="77777777" w:rsidR="00BA1704" w:rsidRPr="00207751" w:rsidRDefault="00BA1704" w:rsidP="00BA1704">
      <w:pPr>
        <w:tabs>
          <w:tab w:val="left" w:pos="6379"/>
        </w:tabs>
        <w:spacing w:after="0"/>
        <w:jc w:val="both"/>
        <w:rPr>
          <w:rFonts w:ascii="Times New Roman" w:eastAsia="Times New Roman" w:hAnsi="Times New Roman" w:cs="Times New Roman"/>
          <w:i/>
          <w:sz w:val="24"/>
          <w:szCs w:val="24"/>
        </w:rPr>
      </w:pPr>
      <w:r w:rsidRPr="00207751">
        <w:rPr>
          <w:rFonts w:ascii="Times New Roman" w:eastAsia="Times New Roman" w:hAnsi="Times New Roman" w:cs="Times New Roman"/>
          <w:i/>
          <w:sz w:val="24"/>
          <w:szCs w:val="24"/>
        </w:rPr>
        <w:t xml:space="preserve"> </w:t>
      </w:r>
    </w:p>
    <w:p w14:paraId="51660356" w14:textId="77777777" w:rsidR="00BA1704" w:rsidRPr="00207751" w:rsidRDefault="00BA1704" w:rsidP="00DD6212">
      <w:pPr>
        <w:numPr>
          <w:ilvl w:val="0"/>
          <w:numId w:val="2"/>
        </w:numPr>
        <w:pBdr>
          <w:top w:val="nil"/>
          <w:left w:val="nil"/>
          <w:bottom w:val="nil"/>
          <w:right w:val="nil"/>
          <w:between w:val="nil"/>
        </w:pBdr>
        <w:tabs>
          <w:tab w:val="left" w:pos="6379"/>
        </w:tabs>
        <w:spacing w:after="0"/>
        <w:jc w:val="both"/>
        <w:rPr>
          <w:rFonts w:ascii="Times New Roman" w:eastAsia="Times New Roman" w:hAnsi="Times New Roman" w:cs="Times New Roman"/>
          <w:i/>
          <w:color w:val="000000"/>
          <w:sz w:val="24"/>
          <w:szCs w:val="24"/>
        </w:rPr>
      </w:pPr>
      <w:r w:rsidRPr="00207751">
        <w:rPr>
          <w:rFonts w:ascii="Times New Roman" w:eastAsia="Times New Roman" w:hAnsi="Times New Roman" w:cs="Times New Roman"/>
          <w:i/>
          <w:color w:val="000000"/>
          <w:sz w:val="24"/>
          <w:szCs w:val="24"/>
        </w:rPr>
        <w:t>Beneficio actual: aquel que efectivamente se configura en las circunstancias presentes y existentes al momento en el que el congresista participa de la decisión.</w:t>
      </w:r>
    </w:p>
    <w:p w14:paraId="519AC94A" w14:textId="77777777" w:rsidR="00BA1704" w:rsidRPr="00207751" w:rsidRDefault="00BA1704" w:rsidP="00BA1704">
      <w:pPr>
        <w:tabs>
          <w:tab w:val="left" w:pos="6379"/>
        </w:tabs>
        <w:spacing w:after="0"/>
        <w:jc w:val="both"/>
        <w:rPr>
          <w:rFonts w:ascii="Times New Roman" w:eastAsia="Times New Roman" w:hAnsi="Times New Roman" w:cs="Times New Roman"/>
          <w:i/>
          <w:sz w:val="24"/>
          <w:szCs w:val="24"/>
        </w:rPr>
      </w:pPr>
    </w:p>
    <w:p w14:paraId="3A290DED" w14:textId="77777777" w:rsidR="00BA1704" w:rsidRPr="00207751" w:rsidRDefault="00BA1704" w:rsidP="00DD6212">
      <w:pPr>
        <w:numPr>
          <w:ilvl w:val="0"/>
          <w:numId w:val="2"/>
        </w:numPr>
        <w:pBdr>
          <w:top w:val="nil"/>
          <w:left w:val="nil"/>
          <w:bottom w:val="nil"/>
          <w:right w:val="nil"/>
          <w:between w:val="nil"/>
        </w:pBdr>
        <w:tabs>
          <w:tab w:val="left" w:pos="6379"/>
        </w:tabs>
        <w:spacing w:after="0"/>
        <w:jc w:val="both"/>
        <w:rPr>
          <w:rFonts w:ascii="Times New Roman" w:eastAsia="Times New Roman" w:hAnsi="Times New Roman" w:cs="Times New Roman"/>
          <w:i/>
          <w:color w:val="000000"/>
          <w:sz w:val="24"/>
          <w:szCs w:val="24"/>
        </w:rPr>
      </w:pPr>
      <w:r w:rsidRPr="00207751">
        <w:rPr>
          <w:rFonts w:ascii="Times New Roman" w:eastAsia="Times New Roman" w:hAnsi="Times New Roman" w:cs="Times New Roman"/>
          <w:i/>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p>
    <w:p w14:paraId="5408021B"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5245AAD0"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Para todos los efectos se entiende que no hay conflicto de interés en las siguientes circunstancias:</w:t>
      </w:r>
    </w:p>
    <w:p w14:paraId="55B6C1B5"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5F3215EB" w14:textId="77777777" w:rsidR="00BA1704" w:rsidRPr="00207751" w:rsidRDefault="00BA1704" w:rsidP="00BA1704">
      <w:pPr>
        <w:tabs>
          <w:tab w:val="left" w:pos="6379"/>
        </w:tabs>
        <w:spacing w:after="0"/>
        <w:ind w:left="720"/>
        <w:jc w:val="both"/>
        <w:rPr>
          <w:rFonts w:ascii="Times New Roman" w:eastAsia="Times New Roman" w:hAnsi="Times New Roman" w:cs="Times New Roman"/>
          <w:i/>
          <w:sz w:val="24"/>
          <w:szCs w:val="24"/>
        </w:rPr>
      </w:pPr>
      <w:r w:rsidRPr="00207751">
        <w:rPr>
          <w:rFonts w:ascii="Times New Roman" w:eastAsia="Times New Roman" w:hAnsi="Times New Roman" w:cs="Times New Roman"/>
          <w:i/>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14:paraId="1F7FB80F" w14:textId="77777777" w:rsidR="00BA1704" w:rsidRPr="00207751" w:rsidRDefault="00BA1704" w:rsidP="00BA1704">
      <w:pPr>
        <w:tabs>
          <w:tab w:val="left" w:pos="6379"/>
        </w:tabs>
        <w:spacing w:after="0"/>
        <w:ind w:left="720"/>
        <w:jc w:val="both"/>
        <w:rPr>
          <w:rFonts w:ascii="Times New Roman" w:eastAsia="Times New Roman" w:hAnsi="Times New Roman" w:cs="Times New Roman"/>
          <w:i/>
          <w:sz w:val="24"/>
          <w:szCs w:val="24"/>
        </w:rPr>
      </w:pPr>
      <w:r w:rsidRPr="00207751">
        <w:rPr>
          <w:rFonts w:ascii="Times New Roman" w:eastAsia="Times New Roman" w:hAnsi="Times New Roman" w:cs="Times New Roman"/>
          <w:i/>
          <w:sz w:val="24"/>
          <w:szCs w:val="24"/>
        </w:rPr>
        <w:t>b. Cuando el beneficio podría o no configurarse para el congresista en el futuro.</w:t>
      </w:r>
    </w:p>
    <w:p w14:paraId="01C4C935" w14:textId="77777777" w:rsidR="00BA1704" w:rsidRPr="00207751" w:rsidRDefault="00BA1704" w:rsidP="00BA1704">
      <w:pPr>
        <w:tabs>
          <w:tab w:val="left" w:pos="6379"/>
        </w:tabs>
        <w:spacing w:after="0"/>
        <w:ind w:left="720"/>
        <w:jc w:val="both"/>
        <w:rPr>
          <w:rFonts w:ascii="Times New Roman" w:eastAsia="Times New Roman" w:hAnsi="Times New Roman" w:cs="Times New Roman"/>
          <w:i/>
          <w:sz w:val="24"/>
          <w:szCs w:val="24"/>
        </w:rPr>
      </w:pPr>
      <w:r w:rsidRPr="00207751">
        <w:rPr>
          <w:rFonts w:ascii="Times New Roman" w:eastAsia="Times New Roman" w:hAnsi="Times New Roman" w:cs="Times New Roman"/>
          <w:i/>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75679ABE" w14:textId="77777777" w:rsidR="00BA1704" w:rsidRPr="00207751" w:rsidRDefault="00BA1704" w:rsidP="00BA1704">
      <w:pPr>
        <w:tabs>
          <w:tab w:val="left" w:pos="6379"/>
        </w:tabs>
        <w:spacing w:after="0"/>
        <w:ind w:left="720"/>
        <w:jc w:val="both"/>
        <w:rPr>
          <w:rFonts w:ascii="Times New Roman" w:eastAsia="Times New Roman" w:hAnsi="Times New Roman" w:cs="Times New Roman"/>
          <w:i/>
          <w:sz w:val="24"/>
          <w:szCs w:val="24"/>
        </w:rPr>
      </w:pPr>
      <w:r w:rsidRPr="00207751">
        <w:rPr>
          <w:rFonts w:ascii="Times New Roman" w:eastAsia="Times New Roman" w:hAnsi="Times New Roman" w:cs="Times New Roman"/>
          <w:i/>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22A8567A" w14:textId="77777777" w:rsidR="00BA1704" w:rsidRPr="00207751" w:rsidRDefault="00BA1704" w:rsidP="00BA1704">
      <w:pPr>
        <w:tabs>
          <w:tab w:val="left" w:pos="6379"/>
        </w:tabs>
        <w:spacing w:after="0"/>
        <w:ind w:left="720"/>
        <w:jc w:val="both"/>
        <w:rPr>
          <w:rFonts w:ascii="Times New Roman" w:eastAsia="Times New Roman" w:hAnsi="Times New Roman" w:cs="Times New Roman"/>
          <w:i/>
          <w:sz w:val="24"/>
          <w:szCs w:val="24"/>
        </w:rPr>
      </w:pPr>
      <w:r w:rsidRPr="00207751">
        <w:rPr>
          <w:rFonts w:ascii="Times New Roman" w:eastAsia="Times New Roman" w:hAnsi="Times New Roman" w:cs="Times New Roman"/>
          <w:i/>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2F0A3CA5" w14:textId="77777777" w:rsidR="00BA1704" w:rsidRPr="00207751" w:rsidRDefault="00BA1704" w:rsidP="00BA1704">
      <w:pPr>
        <w:tabs>
          <w:tab w:val="left" w:pos="6379"/>
        </w:tabs>
        <w:spacing w:after="0"/>
        <w:ind w:left="720"/>
        <w:jc w:val="both"/>
        <w:rPr>
          <w:rFonts w:ascii="Times New Roman" w:eastAsia="Times New Roman" w:hAnsi="Times New Roman" w:cs="Times New Roman"/>
          <w:i/>
          <w:sz w:val="24"/>
          <w:szCs w:val="24"/>
        </w:rPr>
      </w:pPr>
      <w:r w:rsidRPr="00207751">
        <w:rPr>
          <w:rFonts w:ascii="Times New Roman" w:eastAsia="Times New Roman" w:hAnsi="Times New Roman" w:cs="Times New Roman"/>
          <w:i/>
          <w:sz w:val="24"/>
          <w:szCs w:val="24"/>
        </w:rPr>
        <w:t>f. Cuando el congresista participa en la elección de otros servidores públicos mediante el voto secreto. Se exceptúan los casos en que se presenten inhabilidades referidas al parentesco con los candidatos (...)”.</w:t>
      </w:r>
    </w:p>
    <w:p w14:paraId="36C553DE"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4B2F41E4" w14:textId="574E4811" w:rsidR="00BA1704" w:rsidRPr="00207751" w:rsidRDefault="00BA1704" w:rsidP="00BA1704">
      <w:pPr>
        <w:tabs>
          <w:tab w:val="left" w:pos="6379"/>
        </w:tabs>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De lo anterior y de manera meramente orientativa, se considera que para la discusión y aprobación de este Proyecto de </w:t>
      </w:r>
      <w:r w:rsidR="00207751" w:rsidRPr="00207751">
        <w:rPr>
          <w:rFonts w:ascii="Times New Roman" w:eastAsia="Times New Roman" w:hAnsi="Times New Roman" w:cs="Times New Roman"/>
          <w:sz w:val="24"/>
          <w:szCs w:val="24"/>
        </w:rPr>
        <w:t>ley</w:t>
      </w:r>
      <w:r w:rsidRPr="00207751">
        <w:rPr>
          <w:rFonts w:ascii="Times New Roman" w:eastAsia="Times New Roman" w:hAnsi="Times New Roman" w:cs="Times New Roman"/>
          <w:sz w:val="24"/>
          <w:szCs w:val="24"/>
        </w:rPr>
        <w:t xml:space="preserve">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6EFFA449"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604E8A44" w14:textId="712F9C40" w:rsidR="00BA1704" w:rsidRPr="00207751" w:rsidRDefault="00BA1704" w:rsidP="00BA1704">
      <w:pPr>
        <w:tabs>
          <w:tab w:val="left" w:pos="6379"/>
        </w:tabs>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En todo caso, es pertinente aclarar que los conflictos de interés son personales y corresponde a cada Congresista evaluarlos, pudiendo manifestar cuando considere que está inmerso en impedimento.</w:t>
      </w:r>
      <w:bookmarkStart w:id="0" w:name="_GoBack"/>
      <w:bookmarkEnd w:id="0"/>
    </w:p>
    <w:p w14:paraId="4A8A288D" w14:textId="3142993E" w:rsidR="00207751" w:rsidRPr="00207751" w:rsidRDefault="00207751" w:rsidP="00BA1704">
      <w:pPr>
        <w:tabs>
          <w:tab w:val="left" w:pos="6379"/>
        </w:tabs>
        <w:spacing w:after="0"/>
        <w:jc w:val="both"/>
        <w:rPr>
          <w:rFonts w:ascii="Times New Roman" w:eastAsia="Times New Roman" w:hAnsi="Times New Roman" w:cs="Times New Roman"/>
          <w:sz w:val="24"/>
          <w:szCs w:val="24"/>
        </w:rPr>
      </w:pPr>
    </w:p>
    <w:p w14:paraId="62FDA834" w14:textId="382AB413" w:rsidR="00207751" w:rsidRPr="00207751" w:rsidRDefault="00207751" w:rsidP="00BA1704">
      <w:pPr>
        <w:tabs>
          <w:tab w:val="left" w:pos="6379"/>
        </w:tabs>
        <w:spacing w:after="0"/>
        <w:jc w:val="both"/>
        <w:rPr>
          <w:rFonts w:ascii="Times New Roman" w:eastAsia="Times New Roman" w:hAnsi="Times New Roman" w:cs="Times New Roman"/>
          <w:sz w:val="24"/>
          <w:szCs w:val="24"/>
        </w:rPr>
      </w:pPr>
    </w:p>
    <w:p w14:paraId="594B06EE" w14:textId="77777777" w:rsidR="00207751" w:rsidRPr="00207751" w:rsidRDefault="00207751" w:rsidP="00BA1704">
      <w:pPr>
        <w:tabs>
          <w:tab w:val="left" w:pos="6379"/>
        </w:tabs>
        <w:spacing w:after="0"/>
        <w:jc w:val="both"/>
        <w:rPr>
          <w:rFonts w:ascii="Times New Roman" w:eastAsia="Times New Roman" w:hAnsi="Times New Roman" w:cs="Times New Roman"/>
          <w:sz w:val="24"/>
          <w:szCs w:val="24"/>
        </w:rPr>
      </w:pPr>
    </w:p>
    <w:p w14:paraId="401B3562"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6EDBD2E8" w14:textId="77777777" w:rsidR="00BA1704" w:rsidRPr="00207751" w:rsidRDefault="00BA1704" w:rsidP="00DD6212">
      <w:pPr>
        <w:numPr>
          <w:ilvl w:val="0"/>
          <w:numId w:val="4"/>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sidRPr="00207751">
        <w:rPr>
          <w:rFonts w:ascii="Times New Roman" w:eastAsia="Times New Roman" w:hAnsi="Times New Roman" w:cs="Times New Roman"/>
          <w:b/>
          <w:color w:val="000000"/>
          <w:sz w:val="24"/>
          <w:szCs w:val="24"/>
        </w:rPr>
        <w:t>PROPOSICIÓN.</w:t>
      </w:r>
    </w:p>
    <w:p w14:paraId="0236F41D"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113FAA52" w14:textId="601ABF62" w:rsidR="00BA1704" w:rsidRPr="00207751" w:rsidRDefault="00BA1704" w:rsidP="00BA1704">
      <w:pPr>
        <w:tabs>
          <w:tab w:val="left" w:pos="6379"/>
        </w:tabs>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En relación con los puntos anteriormente expuestos y dada la importancia que esta iniciativa legislativa reviste, presentamos ponencia positiva y solicitamos a los honorables miembros de la </w:t>
      </w:r>
      <w:r w:rsidR="00BD77D3">
        <w:rPr>
          <w:rFonts w:ascii="Times New Roman" w:eastAsia="Times New Roman" w:hAnsi="Times New Roman" w:cs="Times New Roman"/>
          <w:sz w:val="24"/>
          <w:szCs w:val="24"/>
        </w:rPr>
        <w:t>Honorable</w:t>
      </w:r>
      <w:r w:rsidR="00BD77D3" w:rsidRPr="00207751">
        <w:rPr>
          <w:rFonts w:ascii="Times New Roman" w:eastAsia="Times New Roman" w:hAnsi="Times New Roman" w:cs="Times New Roman"/>
          <w:sz w:val="24"/>
          <w:szCs w:val="24"/>
        </w:rPr>
        <w:t xml:space="preserve"> Cámara</w:t>
      </w:r>
      <w:r w:rsidRPr="00207751">
        <w:rPr>
          <w:rFonts w:ascii="Times New Roman" w:eastAsia="Times New Roman" w:hAnsi="Times New Roman" w:cs="Times New Roman"/>
          <w:sz w:val="24"/>
          <w:szCs w:val="24"/>
        </w:rPr>
        <w:t xml:space="preserve"> de Representantes debatir y aprobar en </w:t>
      </w:r>
      <w:r w:rsidR="00BD77D3">
        <w:rPr>
          <w:rFonts w:ascii="Times New Roman" w:eastAsia="Times New Roman" w:hAnsi="Times New Roman" w:cs="Times New Roman"/>
          <w:sz w:val="24"/>
          <w:szCs w:val="24"/>
        </w:rPr>
        <w:t>Segundo</w:t>
      </w:r>
      <w:r w:rsidRPr="00207751">
        <w:rPr>
          <w:rFonts w:ascii="Times New Roman" w:eastAsia="Times New Roman" w:hAnsi="Times New Roman" w:cs="Times New Roman"/>
          <w:sz w:val="24"/>
          <w:szCs w:val="24"/>
        </w:rPr>
        <w:t xml:space="preserve"> Debate </w:t>
      </w:r>
      <w:r w:rsidRPr="00BD77D3">
        <w:rPr>
          <w:rFonts w:ascii="Times New Roman" w:eastAsia="Times New Roman" w:hAnsi="Times New Roman" w:cs="Times New Roman"/>
          <w:i/>
          <w:iCs/>
          <w:sz w:val="24"/>
          <w:szCs w:val="24"/>
        </w:rPr>
        <w:t xml:space="preserve">el </w:t>
      </w:r>
      <w:r w:rsidR="00207751" w:rsidRPr="00BD77D3">
        <w:rPr>
          <w:rFonts w:ascii="Times New Roman" w:eastAsia="Times New Roman" w:hAnsi="Times New Roman" w:cs="Times New Roman"/>
          <w:b/>
          <w:i/>
          <w:iCs/>
          <w:sz w:val="24"/>
          <w:szCs w:val="24"/>
        </w:rPr>
        <w:t xml:space="preserve">Proyecto de Ley 193 de 2023 </w:t>
      </w:r>
      <w:r w:rsidR="00BD77D3" w:rsidRPr="00BD77D3">
        <w:rPr>
          <w:rFonts w:ascii="Times New Roman" w:eastAsia="Times New Roman" w:hAnsi="Times New Roman" w:cs="Times New Roman"/>
          <w:b/>
          <w:i/>
          <w:iCs/>
          <w:sz w:val="24"/>
          <w:szCs w:val="24"/>
        </w:rPr>
        <w:t>Cámara</w:t>
      </w:r>
      <w:r w:rsidR="00207751" w:rsidRPr="00BD77D3">
        <w:rPr>
          <w:rFonts w:ascii="Times New Roman" w:eastAsia="Times New Roman" w:hAnsi="Times New Roman" w:cs="Times New Roman"/>
          <w:b/>
          <w:i/>
          <w:iCs/>
          <w:sz w:val="24"/>
          <w:szCs w:val="24"/>
        </w:rPr>
        <w:t xml:space="preserve"> “Por medio de la cual se establecen medidas para promover, difundir y facilitar el uso del lenguaje claro y se dictan otras disposiciones</w:t>
      </w:r>
      <w:r w:rsidR="00207751" w:rsidRPr="00207751">
        <w:rPr>
          <w:rFonts w:ascii="Times New Roman" w:eastAsia="Times New Roman" w:hAnsi="Times New Roman" w:cs="Times New Roman"/>
          <w:b/>
          <w:sz w:val="24"/>
          <w:szCs w:val="24"/>
        </w:rPr>
        <w:t xml:space="preserve">” </w:t>
      </w:r>
      <w:r w:rsidRPr="00207751">
        <w:rPr>
          <w:rFonts w:ascii="Times New Roman" w:eastAsia="Times New Roman" w:hAnsi="Times New Roman" w:cs="Times New Roman"/>
          <w:sz w:val="24"/>
          <w:szCs w:val="24"/>
        </w:rPr>
        <w:t>conforme al texto propuesto.</w:t>
      </w:r>
    </w:p>
    <w:p w14:paraId="5275BE98"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0A1D9D8C"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Atentamente,</w:t>
      </w:r>
    </w:p>
    <w:p w14:paraId="2D31AC8C"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65B54289"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75C66D24"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5855E315"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71F570C5" w14:textId="77777777" w:rsidR="00BA1704" w:rsidRPr="00207751" w:rsidRDefault="00BA1704" w:rsidP="00BA1704">
      <w:pPr>
        <w:spacing w:after="0"/>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CARLOS FELIPE QUINTERO OVALLE</w:t>
      </w:r>
    </w:p>
    <w:p w14:paraId="6FF43517" w14:textId="77777777"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Representante a la Cámara</w:t>
      </w:r>
    </w:p>
    <w:p w14:paraId="06A5B98E" w14:textId="14BB973F"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Departamento de Cesar</w:t>
      </w:r>
    </w:p>
    <w:p w14:paraId="7BA60A73" w14:textId="2BEBD151" w:rsidR="00BA1704" w:rsidRPr="00207751" w:rsidRDefault="00BA1704" w:rsidP="00BA1704">
      <w:pPr>
        <w:spacing w:after="0"/>
        <w:jc w:val="both"/>
        <w:rPr>
          <w:rFonts w:ascii="Times New Roman" w:eastAsia="Times New Roman" w:hAnsi="Times New Roman" w:cs="Times New Roman"/>
          <w:sz w:val="24"/>
          <w:szCs w:val="24"/>
        </w:rPr>
      </w:pPr>
    </w:p>
    <w:p w14:paraId="10C9EDDD" w14:textId="2DB6FE2B" w:rsidR="00BA1704" w:rsidRPr="00207751" w:rsidRDefault="00BA1704" w:rsidP="00BA1704">
      <w:pPr>
        <w:spacing w:after="0"/>
        <w:jc w:val="both"/>
        <w:rPr>
          <w:rFonts w:ascii="Times New Roman" w:eastAsia="Times New Roman" w:hAnsi="Times New Roman" w:cs="Times New Roman"/>
          <w:sz w:val="24"/>
          <w:szCs w:val="24"/>
        </w:rPr>
      </w:pPr>
    </w:p>
    <w:p w14:paraId="60418B04" w14:textId="4D7EF8A9" w:rsidR="00BA1704" w:rsidRPr="00207751" w:rsidRDefault="00BA1704" w:rsidP="00BA1704">
      <w:pPr>
        <w:spacing w:after="0"/>
        <w:jc w:val="both"/>
        <w:rPr>
          <w:rFonts w:ascii="Times New Roman" w:eastAsia="Times New Roman" w:hAnsi="Times New Roman" w:cs="Times New Roman"/>
          <w:sz w:val="24"/>
          <w:szCs w:val="24"/>
        </w:rPr>
      </w:pPr>
    </w:p>
    <w:p w14:paraId="1B164DEE" w14:textId="41B85178" w:rsidR="00BA1704" w:rsidRPr="00207751" w:rsidRDefault="00BA1704" w:rsidP="00BA1704">
      <w:pPr>
        <w:spacing w:after="0"/>
        <w:jc w:val="both"/>
        <w:rPr>
          <w:rFonts w:ascii="Times New Roman" w:eastAsia="Times New Roman" w:hAnsi="Times New Roman" w:cs="Times New Roman"/>
          <w:sz w:val="24"/>
          <w:szCs w:val="24"/>
        </w:rPr>
      </w:pPr>
    </w:p>
    <w:p w14:paraId="571A304D" w14:textId="22BBCD4C" w:rsidR="00BA1704" w:rsidRPr="00207751" w:rsidRDefault="00BA1704" w:rsidP="00BA1704">
      <w:pPr>
        <w:spacing w:after="0"/>
        <w:jc w:val="both"/>
        <w:rPr>
          <w:rFonts w:ascii="Times New Roman" w:eastAsia="Times New Roman" w:hAnsi="Times New Roman" w:cs="Times New Roman"/>
          <w:sz w:val="24"/>
          <w:szCs w:val="24"/>
        </w:rPr>
      </w:pPr>
    </w:p>
    <w:p w14:paraId="19BF8F7D" w14:textId="64F06EB2" w:rsidR="00BA1704" w:rsidRPr="00207751" w:rsidRDefault="00BA1704" w:rsidP="00BA1704">
      <w:pPr>
        <w:spacing w:after="0"/>
        <w:jc w:val="both"/>
        <w:rPr>
          <w:rFonts w:ascii="Times New Roman" w:eastAsia="Times New Roman" w:hAnsi="Times New Roman" w:cs="Times New Roman"/>
          <w:sz w:val="24"/>
          <w:szCs w:val="24"/>
        </w:rPr>
      </w:pPr>
    </w:p>
    <w:p w14:paraId="14C59A1A" w14:textId="5B5E521F" w:rsidR="00BA1704" w:rsidRDefault="00BA1704" w:rsidP="00DD6212">
      <w:pPr>
        <w:numPr>
          <w:ilvl w:val="0"/>
          <w:numId w:val="4"/>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sidRPr="00207751">
        <w:rPr>
          <w:rFonts w:ascii="Times New Roman" w:eastAsia="Times New Roman" w:hAnsi="Times New Roman" w:cs="Times New Roman"/>
          <w:b/>
          <w:color w:val="000000"/>
          <w:sz w:val="24"/>
          <w:szCs w:val="24"/>
        </w:rPr>
        <w:t xml:space="preserve">TEXTO PROPUESTO PARA </w:t>
      </w:r>
      <w:r w:rsidR="00BD77D3">
        <w:rPr>
          <w:rFonts w:ascii="Times New Roman" w:eastAsia="Times New Roman" w:hAnsi="Times New Roman" w:cs="Times New Roman"/>
          <w:b/>
          <w:color w:val="000000"/>
          <w:sz w:val="24"/>
          <w:szCs w:val="24"/>
        </w:rPr>
        <w:t>SEGUNDO</w:t>
      </w:r>
      <w:r w:rsidRPr="00207751">
        <w:rPr>
          <w:rFonts w:ascii="Times New Roman" w:eastAsia="Times New Roman" w:hAnsi="Times New Roman" w:cs="Times New Roman"/>
          <w:b/>
          <w:color w:val="000000"/>
          <w:sz w:val="24"/>
          <w:szCs w:val="24"/>
        </w:rPr>
        <w:t xml:space="preserve"> DEBATE</w:t>
      </w:r>
    </w:p>
    <w:p w14:paraId="4C8152EA" w14:textId="1856CB2E" w:rsidR="00DB4976" w:rsidRDefault="00DB4976" w:rsidP="00DB4976">
      <w:pPr>
        <w:pBdr>
          <w:top w:val="nil"/>
          <w:left w:val="nil"/>
          <w:bottom w:val="nil"/>
          <w:right w:val="nil"/>
          <w:between w:val="nil"/>
        </w:pBdr>
        <w:tabs>
          <w:tab w:val="left" w:pos="6379"/>
        </w:tabs>
        <w:spacing w:after="0"/>
        <w:ind w:left="720"/>
        <w:rPr>
          <w:rFonts w:ascii="Times New Roman" w:eastAsia="Times New Roman" w:hAnsi="Times New Roman" w:cs="Times New Roman"/>
          <w:b/>
          <w:color w:val="000000"/>
          <w:sz w:val="24"/>
          <w:szCs w:val="24"/>
        </w:rPr>
      </w:pPr>
    </w:p>
    <w:p w14:paraId="54BD53F7" w14:textId="77777777" w:rsidR="00DB4976" w:rsidRPr="00207751" w:rsidRDefault="00DB4976" w:rsidP="00DB4976">
      <w:pPr>
        <w:pBdr>
          <w:top w:val="nil"/>
          <w:left w:val="nil"/>
          <w:bottom w:val="nil"/>
          <w:right w:val="nil"/>
          <w:between w:val="nil"/>
        </w:pBdr>
        <w:tabs>
          <w:tab w:val="left" w:pos="6379"/>
        </w:tabs>
        <w:spacing w:after="0"/>
        <w:ind w:left="720"/>
        <w:rPr>
          <w:rFonts w:ascii="Times New Roman" w:eastAsia="Times New Roman" w:hAnsi="Times New Roman" w:cs="Times New Roman"/>
          <w:b/>
          <w:color w:val="000000"/>
          <w:sz w:val="24"/>
          <w:szCs w:val="24"/>
        </w:rPr>
      </w:pPr>
    </w:p>
    <w:p w14:paraId="4F947631" w14:textId="7E4B03AB" w:rsidR="00207751" w:rsidRDefault="00207751" w:rsidP="00207751">
      <w:pPr>
        <w:widowControl w:val="0"/>
        <w:spacing w:line="240" w:lineRule="auto"/>
        <w:jc w:val="center"/>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 xml:space="preserve">TEXTO PROPUESTO PARA </w:t>
      </w:r>
      <w:r w:rsidR="00BD77D3">
        <w:rPr>
          <w:rFonts w:ascii="Times New Roman" w:eastAsia="Times New Roman" w:hAnsi="Times New Roman" w:cs="Times New Roman"/>
          <w:b/>
          <w:sz w:val="24"/>
          <w:szCs w:val="24"/>
        </w:rPr>
        <w:t>SEGUNDO</w:t>
      </w:r>
      <w:r w:rsidRPr="00207751">
        <w:rPr>
          <w:rFonts w:ascii="Times New Roman" w:eastAsia="Times New Roman" w:hAnsi="Times New Roman" w:cs="Times New Roman"/>
          <w:b/>
          <w:sz w:val="24"/>
          <w:szCs w:val="24"/>
        </w:rPr>
        <w:t xml:space="preserve"> DEBATE DEL PROYECTO DE LEY 193 DE 2023, CÁMARA “POR MEDIO DE LA CUAL SE ESTABLECEN MEDIDAS PARA PROMOVER, DIFUNDIR Y FACILITAR EL USO DEL LENGUAJE CLARO Y SE DICTAN OTRAS DISPOSICIONES”</w:t>
      </w:r>
    </w:p>
    <w:p w14:paraId="1ED8A844" w14:textId="77777777" w:rsidR="00DB4976" w:rsidRPr="00207751" w:rsidRDefault="00DB4976" w:rsidP="00207751">
      <w:pPr>
        <w:widowControl w:val="0"/>
        <w:spacing w:line="240" w:lineRule="auto"/>
        <w:jc w:val="center"/>
        <w:rPr>
          <w:rFonts w:ascii="Times New Roman" w:eastAsia="Times New Roman" w:hAnsi="Times New Roman" w:cs="Times New Roman"/>
          <w:b/>
          <w:sz w:val="24"/>
          <w:szCs w:val="24"/>
        </w:rPr>
      </w:pPr>
    </w:p>
    <w:p w14:paraId="17811AFD" w14:textId="78BBF6F7" w:rsidR="00207751" w:rsidRDefault="00207751" w:rsidP="00207751">
      <w:pPr>
        <w:widowControl w:val="0"/>
        <w:spacing w:line="240" w:lineRule="auto"/>
        <w:jc w:val="center"/>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El Congreso de la Republica</w:t>
      </w:r>
    </w:p>
    <w:p w14:paraId="5DFE5FC2" w14:textId="77777777" w:rsidR="00DB4976" w:rsidRPr="00207751" w:rsidRDefault="00DB4976" w:rsidP="00207751">
      <w:pPr>
        <w:widowControl w:val="0"/>
        <w:spacing w:line="240" w:lineRule="auto"/>
        <w:jc w:val="center"/>
        <w:rPr>
          <w:rFonts w:ascii="Times New Roman" w:eastAsia="Times New Roman" w:hAnsi="Times New Roman" w:cs="Times New Roman"/>
          <w:b/>
          <w:sz w:val="24"/>
          <w:szCs w:val="24"/>
        </w:rPr>
      </w:pPr>
    </w:p>
    <w:p w14:paraId="32477924" w14:textId="02AC8367" w:rsidR="00207751" w:rsidRDefault="00207751" w:rsidP="00207751">
      <w:pPr>
        <w:widowControl w:val="0"/>
        <w:spacing w:line="240" w:lineRule="auto"/>
        <w:jc w:val="center"/>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Decreta:</w:t>
      </w:r>
    </w:p>
    <w:p w14:paraId="2F39A571" w14:textId="77777777" w:rsidR="00DB4976" w:rsidRPr="00207751" w:rsidRDefault="00DB4976" w:rsidP="00207751">
      <w:pPr>
        <w:widowControl w:val="0"/>
        <w:spacing w:line="240" w:lineRule="auto"/>
        <w:jc w:val="center"/>
        <w:rPr>
          <w:rFonts w:ascii="Times New Roman" w:eastAsia="Times New Roman" w:hAnsi="Times New Roman" w:cs="Times New Roman"/>
          <w:b/>
          <w:sz w:val="24"/>
          <w:szCs w:val="24"/>
        </w:rPr>
      </w:pPr>
    </w:p>
    <w:p w14:paraId="0C5DF74C" w14:textId="77777777" w:rsidR="00B42EC6" w:rsidRPr="00B42EC6" w:rsidRDefault="00B42EC6" w:rsidP="00B42EC6">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t xml:space="preserve">Artículo 1. Objeto. </w:t>
      </w:r>
      <w:r w:rsidRPr="00B42EC6">
        <w:rPr>
          <w:rFonts w:ascii="Times New Roman" w:eastAsia="Times New Roman" w:hAnsi="Times New Roman" w:cs="Times New Roman"/>
          <w:sz w:val="24"/>
          <w:szCs w:val="24"/>
        </w:rPr>
        <w:t xml:space="preserve">La presente ley tiene por objeto promover el uso y el desarrollo de un lenguaje claro en los documentos, procesos, comunicaciones, trámites, servicios y otros procedimientos administrativos que se generen hacia la ciudadanía por parte de las entidades públicas y demás </w:t>
      </w:r>
      <w:r w:rsidRPr="00B42EC6">
        <w:rPr>
          <w:rFonts w:ascii="Times New Roman" w:eastAsia="Times New Roman" w:hAnsi="Times New Roman" w:cs="Times New Roman"/>
          <w:bCs/>
          <w:sz w:val="24"/>
          <w:szCs w:val="24"/>
        </w:rPr>
        <w:t>sujetos obligados</w:t>
      </w:r>
      <w:r w:rsidRPr="00B42EC6">
        <w:rPr>
          <w:rFonts w:ascii="Times New Roman" w:eastAsia="Times New Roman" w:hAnsi="Times New Roman" w:cs="Times New Roman"/>
          <w:sz w:val="24"/>
          <w:szCs w:val="24"/>
        </w:rPr>
        <w:t xml:space="preserve"> señalados en el artículo 5 de la Ley 1712 de 2014 o aquella norma que la adicione, modifique o sustituya; así como los proyectos de Acto Legislativo y de Ley expedidos por el Congreso de la República.</w:t>
      </w:r>
    </w:p>
    <w:p w14:paraId="0BE4D0E4" w14:textId="518C9B2C" w:rsidR="00B42EC6" w:rsidRDefault="00B42EC6" w:rsidP="00B42EC6">
      <w:pPr>
        <w:jc w:val="both"/>
        <w:rPr>
          <w:rFonts w:ascii="Times New Roman" w:eastAsia="Times New Roman" w:hAnsi="Times New Roman" w:cs="Times New Roman"/>
          <w:sz w:val="24"/>
          <w:szCs w:val="24"/>
          <w:highlight w:val="white"/>
        </w:rPr>
      </w:pPr>
      <w:r w:rsidRPr="00B42EC6">
        <w:rPr>
          <w:rFonts w:ascii="Times New Roman" w:eastAsia="Times New Roman" w:hAnsi="Times New Roman" w:cs="Times New Roman"/>
          <w:sz w:val="24"/>
          <w:szCs w:val="24"/>
          <w:highlight w:val="white"/>
        </w:rPr>
        <w:t xml:space="preserve">Así mismo, las entidades públicas y demás </w:t>
      </w:r>
      <w:r w:rsidRPr="00B42EC6">
        <w:rPr>
          <w:rFonts w:ascii="Times New Roman" w:eastAsia="Times New Roman" w:hAnsi="Times New Roman" w:cs="Times New Roman"/>
          <w:bCs/>
          <w:sz w:val="24"/>
          <w:szCs w:val="24"/>
          <w:highlight w:val="white"/>
        </w:rPr>
        <w:t>sujetos obligados</w:t>
      </w:r>
      <w:r w:rsidRPr="00B42EC6">
        <w:rPr>
          <w:rFonts w:ascii="Times New Roman" w:eastAsia="Times New Roman" w:hAnsi="Times New Roman" w:cs="Times New Roman"/>
          <w:sz w:val="24"/>
          <w:szCs w:val="24"/>
          <w:highlight w:val="white"/>
        </w:rPr>
        <w:t xml:space="preserve"> deberán tener en cuenta la Ley 1381 de 2010 y el artículo 28 de la Ley 2052 de 2020 para facilitar el acceso y la comprensión de la información pública de todas las personas en el territorio nacional, esto con el fin de reducir costos, eliminar barreras y cerrar brechas entre el Estado y la ciudadanía.</w:t>
      </w:r>
    </w:p>
    <w:p w14:paraId="1A29BD87" w14:textId="77777777" w:rsidR="00DB4976" w:rsidRDefault="00DB4976" w:rsidP="00B42EC6">
      <w:pPr>
        <w:jc w:val="both"/>
        <w:rPr>
          <w:rFonts w:ascii="Times New Roman" w:eastAsia="Times New Roman" w:hAnsi="Times New Roman" w:cs="Times New Roman"/>
          <w:sz w:val="24"/>
          <w:szCs w:val="24"/>
          <w:highlight w:val="white"/>
        </w:rPr>
      </w:pPr>
    </w:p>
    <w:p w14:paraId="1DBBB455" w14:textId="77777777" w:rsidR="00B42EC6" w:rsidRPr="00B42EC6" w:rsidRDefault="00B42EC6" w:rsidP="00B42EC6">
      <w:pPr>
        <w:jc w:val="both"/>
        <w:rPr>
          <w:rFonts w:ascii="Times New Roman" w:eastAsia="Times New Roman" w:hAnsi="Times New Roman" w:cs="Times New Roman"/>
          <w:sz w:val="24"/>
          <w:szCs w:val="24"/>
        </w:rPr>
      </w:pPr>
      <w:r w:rsidRPr="00B42EC6">
        <w:rPr>
          <w:rFonts w:ascii="Times New Roman" w:eastAsia="Times New Roman" w:hAnsi="Times New Roman" w:cs="Times New Roman"/>
          <w:b/>
          <w:sz w:val="24"/>
          <w:szCs w:val="24"/>
        </w:rPr>
        <w:t>Artículo 2. Definiciones.</w:t>
      </w:r>
      <w:r w:rsidRPr="00B42EC6">
        <w:rPr>
          <w:rFonts w:ascii="Times New Roman" w:eastAsia="Times New Roman" w:hAnsi="Times New Roman" w:cs="Times New Roman"/>
          <w:sz w:val="24"/>
          <w:szCs w:val="24"/>
        </w:rPr>
        <w:t xml:space="preserve"> Para los efectos de la presente ley se adoptan las siguientes definiciones:</w:t>
      </w:r>
    </w:p>
    <w:p w14:paraId="4501DDA5" w14:textId="0F4F3D46" w:rsidR="00B42EC6" w:rsidRPr="00B42EC6" w:rsidRDefault="00B42EC6" w:rsidP="00DD6212">
      <w:pPr>
        <w:pStyle w:val="Prrafodelista"/>
        <w:numPr>
          <w:ilvl w:val="0"/>
          <w:numId w:val="17"/>
        </w:numPr>
        <w:jc w:val="both"/>
        <w:rPr>
          <w:rFonts w:ascii="Times New Roman" w:eastAsia="Times New Roman" w:hAnsi="Times New Roman" w:cs="Times New Roman"/>
          <w:sz w:val="24"/>
          <w:szCs w:val="24"/>
        </w:rPr>
      </w:pPr>
      <w:r w:rsidRPr="00B42EC6">
        <w:rPr>
          <w:rFonts w:ascii="Times New Roman" w:eastAsia="Times New Roman" w:hAnsi="Times New Roman" w:cs="Times New Roman"/>
          <w:b/>
          <w:sz w:val="24"/>
          <w:szCs w:val="24"/>
        </w:rPr>
        <w:t>Lenguaje claro</w:t>
      </w:r>
      <w:r w:rsidRPr="00B42EC6">
        <w:rPr>
          <w:rFonts w:ascii="Times New Roman" w:eastAsia="Times New Roman" w:hAnsi="Times New Roman" w:cs="Times New Roman"/>
          <w:sz w:val="24"/>
          <w:szCs w:val="24"/>
        </w:rPr>
        <w:t>. El lenguaje claro es una práctica comunicativa orientada a la relación entre el Estado y la ciudadanía que se caracteriza por ser sencilla, directa, clara y concreta, sin tecnicismos innecesarios, de manera que el objeto del intercambio comunicativo sea comprensible, útil y eficiente, garantizando la transparencia de la información.</w:t>
      </w:r>
    </w:p>
    <w:p w14:paraId="7F0BC1C3" w14:textId="77777777" w:rsidR="00B42EC6" w:rsidRPr="00B42EC6" w:rsidRDefault="00B42EC6" w:rsidP="00B42EC6">
      <w:pPr>
        <w:ind w:left="720"/>
        <w:jc w:val="both"/>
        <w:rPr>
          <w:rFonts w:ascii="Times New Roman" w:eastAsia="Times New Roman" w:hAnsi="Times New Roman" w:cs="Times New Roman"/>
          <w:sz w:val="24"/>
          <w:szCs w:val="24"/>
        </w:rPr>
      </w:pPr>
      <w:r w:rsidRPr="00B42EC6">
        <w:rPr>
          <w:rFonts w:ascii="Times New Roman" w:eastAsia="Times New Roman" w:hAnsi="Times New Roman" w:cs="Times New Roman"/>
          <w:sz w:val="24"/>
          <w:szCs w:val="24"/>
        </w:rPr>
        <w:t xml:space="preserve">Una comunicación está en lenguaje claro cuando su contenido y estructura permite que cualquier destinatario puedan encontrar fácilmente lo que necesitan, comprendan </w:t>
      </w:r>
      <w:r w:rsidRPr="00B42EC6">
        <w:rPr>
          <w:rFonts w:ascii="Times New Roman" w:eastAsia="Times New Roman" w:hAnsi="Times New Roman" w:cs="Times New Roman"/>
          <w:sz w:val="24"/>
          <w:szCs w:val="24"/>
        </w:rPr>
        <w:lastRenderedPageBreak/>
        <w:t>el porqué de la información, la entiendan y puedan usarla para tomar decisiones y satisfacer sus necesidades.</w:t>
      </w:r>
    </w:p>
    <w:p w14:paraId="0115529A" w14:textId="77777777" w:rsidR="00B42EC6" w:rsidRPr="00B42EC6" w:rsidRDefault="00B42EC6" w:rsidP="00B42EC6">
      <w:pPr>
        <w:ind w:left="720"/>
        <w:jc w:val="both"/>
        <w:rPr>
          <w:rFonts w:ascii="Times New Roman" w:eastAsia="Times New Roman" w:hAnsi="Times New Roman" w:cs="Times New Roman"/>
          <w:sz w:val="24"/>
          <w:szCs w:val="24"/>
        </w:rPr>
      </w:pPr>
      <w:r w:rsidRPr="00B42EC6">
        <w:rPr>
          <w:rFonts w:ascii="Times New Roman" w:eastAsia="Times New Roman" w:hAnsi="Times New Roman" w:cs="Times New Roman"/>
          <w:sz w:val="24"/>
          <w:szCs w:val="24"/>
        </w:rPr>
        <w:t>En caso de ser imprescindible el uso de un lenguaje técnico y especializado, las entidades deberán realizar la contextualización de la información de tal manera que le permita al ciudadano entender el alcance de la información que allí reposa.</w:t>
      </w:r>
    </w:p>
    <w:p w14:paraId="2A0E7BB2" w14:textId="6A21D77A" w:rsidR="00B42EC6" w:rsidRPr="00B42EC6" w:rsidRDefault="00B42EC6" w:rsidP="00DD6212">
      <w:pPr>
        <w:pStyle w:val="Prrafodelista"/>
        <w:numPr>
          <w:ilvl w:val="0"/>
          <w:numId w:val="17"/>
        </w:numPr>
        <w:jc w:val="both"/>
        <w:rPr>
          <w:rFonts w:ascii="Times New Roman" w:eastAsia="Times New Roman" w:hAnsi="Times New Roman" w:cs="Times New Roman"/>
          <w:sz w:val="24"/>
          <w:szCs w:val="24"/>
        </w:rPr>
      </w:pPr>
      <w:r w:rsidRPr="00B42EC6">
        <w:rPr>
          <w:rFonts w:ascii="Times New Roman" w:eastAsia="Times New Roman" w:hAnsi="Times New Roman" w:cs="Times New Roman"/>
          <w:sz w:val="24"/>
          <w:szCs w:val="24"/>
        </w:rPr>
        <w:t>Lectura fácil. La lectura fácil es un método para adaptar documentos con enfoque diferencial y contenidos de interés público e información compleja, complementario al lenguaje claro, que pretende ayudar a las personas con dificultades de comprensión lectora a entender la información dirigida al conjunto de la ciudadanía, con un enfoque diferencial que no abarca siempre el lenguaje claro.</w:t>
      </w:r>
    </w:p>
    <w:p w14:paraId="4C718DE1" w14:textId="4E58B604" w:rsidR="00B42EC6" w:rsidRDefault="00B42EC6" w:rsidP="00B42EC6">
      <w:pPr>
        <w:ind w:left="720"/>
        <w:jc w:val="both"/>
        <w:rPr>
          <w:rFonts w:ascii="Times New Roman" w:eastAsia="Times New Roman" w:hAnsi="Times New Roman" w:cs="Times New Roman"/>
          <w:sz w:val="24"/>
          <w:szCs w:val="24"/>
        </w:rPr>
      </w:pPr>
      <w:r w:rsidRPr="00B42EC6">
        <w:rPr>
          <w:rFonts w:ascii="Times New Roman" w:eastAsia="Times New Roman" w:hAnsi="Times New Roman" w:cs="Times New Roman"/>
          <w:sz w:val="24"/>
          <w:szCs w:val="24"/>
        </w:rPr>
        <w:t>La lectura fácil se dirige especialmente hacia poblaciones en situación o riesgo de exclusión social: personas mayores, personas en situación de discapacidad cognitiva u otras que dificulten la lectocomprensión de contenidos, personas con baja o nula alfabetización, cualificación o migrantes recientes con poco conocimiento del idioma y/o personas pertenecientes a grupos étnicos. Su objetivo es eliminar barreras de comprensión, promover el aprendizaje, la participación y la inclusión social.</w:t>
      </w:r>
    </w:p>
    <w:p w14:paraId="3C4B865A" w14:textId="77777777" w:rsidR="00DB4976" w:rsidRPr="00B42EC6" w:rsidRDefault="00DB4976" w:rsidP="00B42EC6">
      <w:pPr>
        <w:ind w:left="720"/>
        <w:jc w:val="both"/>
        <w:rPr>
          <w:rFonts w:ascii="Times New Roman" w:eastAsia="Times New Roman" w:hAnsi="Times New Roman" w:cs="Times New Roman"/>
          <w:sz w:val="24"/>
          <w:szCs w:val="24"/>
        </w:rPr>
      </w:pPr>
    </w:p>
    <w:p w14:paraId="3AF1DED9" w14:textId="77777777" w:rsidR="00B42EC6" w:rsidRPr="00B42EC6" w:rsidRDefault="00B42EC6" w:rsidP="00B42EC6">
      <w:pPr>
        <w:jc w:val="both"/>
        <w:rPr>
          <w:rFonts w:ascii="Times New Roman" w:eastAsia="Times New Roman" w:hAnsi="Times New Roman" w:cs="Times New Roman"/>
          <w:sz w:val="24"/>
          <w:szCs w:val="24"/>
        </w:rPr>
      </w:pPr>
      <w:r w:rsidRPr="00B42EC6">
        <w:rPr>
          <w:rFonts w:ascii="Times New Roman" w:eastAsia="Times New Roman" w:hAnsi="Times New Roman" w:cs="Times New Roman"/>
          <w:b/>
          <w:sz w:val="24"/>
          <w:szCs w:val="24"/>
        </w:rPr>
        <w:t>Artículo 3.</w:t>
      </w:r>
      <w:r w:rsidRPr="00B42EC6">
        <w:rPr>
          <w:rFonts w:ascii="Times New Roman" w:eastAsia="Times New Roman" w:hAnsi="Times New Roman" w:cs="Times New Roman"/>
          <w:sz w:val="24"/>
          <w:szCs w:val="24"/>
        </w:rPr>
        <w:t xml:space="preserve"> Prácticas y estrategias para la implementación del lenguaje claro.  Las entidades públicas y demás sujetos obligados señalados en el artículo 5 de la Ley 1712 de 2014, la norma que la adicione, modifique o sustituya, implementarán prácticas y estrategias de lenguaje claro y lectura fácil asegurando el acceso a la información pública, respetando las garantías sobre derechos lingüísticos establecidos en la Ley 1381 de 2010. Estas estrategias serán sometidas a evaluaciones periódicas para medir su efectividad y se deberán establecer procedimiento para la actualización constante de prácticas de lenguaje claro, adaptándose a las necesidades comunicativas de todos los ciudadanos, asegurando la inclusión de grupos vulnerables o en riesgo de exclusión.</w:t>
      </w:r>
    </w:p>
    <w:p w14:paraId="6BFF0531" w14:textId="77777777" w:rsidR="00B42EC6" w:rsidRPr="00B42EC6" w:rsidRDefault="00B42EC6" w:rsidP="00B42EC6">
      <w:pPr>
        <w:jc w:val="both"/>
        <w:rPr>
          <w:rFonts w:ascii="Times New Roman" w:eastAsia="Times New Roman" w:hAnsi="Times New Roman" w:cs="Times New Roman"/>
          <w:sz w:val="24"/>
          <w:szCs w:val="24"/>
        </w:rPr>
      </w:pPr>
      <w:r w:rsidRPr="00B42EC6">
        <w:rPr>
          <w:rFonts w:ascii="Times New Roman" w:eastAsia="Times New Roman" w:hAnsi="Times New Roman" w:cs="Times New Roman"/>
          <w:sz w:val="24"/>
          <w:szCs w:val="24"/>
        </w:rPr>
        <w:t>Las prácticas y lineamientos señalados en la presente ley, deberán incorporarse en la creación e implementación de los formularios únicos, procedimientos y esquemas de comunicación, publicación e información pública relacionados con los trámites que se adelanten por las entidades.</w:t>
      </w:r>
    </w:p>
    <w:p w14:paraId="31772B41" w14:textId="77777777" w:rsidR="00B42EC6" w:rsidRPr="00B42EC6" w:rsidRDefault="00B42EC6" w:rsidP="00B42EC6">
      <w:pPr>
        <w:jc w:val="both"/>
        <w:rPr>
          <w:rFonts w:ascii="Times New Roman" w:eastAsia="Times New Roman" w:hAnsi="Times New Roman" w:cs="Times New Roman"/>
          <w:sz w:val="24"/>
          <w:szCs w:val="24"/>
        </w:rPr>
      </w:pPr>
      <w:r w:rsidRPr="00B42EC6">
        <w:rPr>
          <w:rFonts w:ascii="Times New Roman" w:eastAsia="Times New Roman" w:hAnsi="Times New Roman" w:cs="Times New Roman"/>
          <w:sz w:val="24"/>
          <w:szCs w:val="24"/>
        </w:rPr>
        <w:t>Los jueces y magistrados deberán procurar que las providencias judiciales que producen permitan al lector identificar fácilmente los puntos más relevantes que llevaron a tomar la decisión, así como lograr la mejor comprensión de la parte resolutiva de los fallos, sin perjuicio del lenguaje técnico y especializado que se requiera para cada caso.</w:t>
      </w:r>
    </w:p>
    <w:p w14:paraId="43C3193B" w14:textId="77777777" w:rsidR="00B42EC6" w:rsidRPr="00B42EC6" w:rsidRDefault="00B42EC6" w:rsidP="00B42EC6">
      <w:pPr>
        <w:jc w:val="both"/>
        <w:rPr>
          <w:rFonts w:ascii="Times New Roman" w:eastAsia="Times New Roman" w:hAnsi="Times New Roman" w:cs="Times New Roman"/>
          <w:sz w:val="24"/>
          <w:szCs w:val="24"/>
        </w:rPr>
      </w:pPr>
      <w:r w:rsidRPr="00B42EC6">
        <w:rPr>
          <w:rFonts w:ascii="Times New Roman" w:eastAsia="Times New Roman" w:hAnsi="Times New Roman" w:cs="Times New Roman"/>
          <w:b/>
          <w:sz w:val="24"/>
          <w:szCs w:val="24"/>
        </w:rPr>
        <w:lastRenderedPageBreak/>
        <w:t>Parágrafo 1.</w:t>
      </w:r>
      <w:r w:rsidRPr="00B42EC6">
        <w:rPr>
          <w:rFonts w:ascii="Times New Roman" w:eastAsia="Times New Roman" w:hAnsi="Times New Roman" w:cs="Times New Roman"/>
          <w:sz w:val="24"/>
          <w:szCs w:val="24"/>
        </w:rPr>
        <w:t xml:space="preserve"> El Gobierno Nacional, en cabeza del Departamento Administrativo de la Función Pública, expedirá en un término de hasta doce (12) meses los lineamientos generales para que las entidades del Estado, tanto descentralizadas por servicios como territorialmente, incorporen estrategias de lenguajes claros, accesibles e incluyentes en sus diversas prácticas de relacionamiento con las ciudadanías. </w:t>
      </w:r>
    </w:p>
    <w:p w14:paraId="2EABC440" w14:textId="77777777" w:rsidR="00B42EC6" w:rsidRPr="00B42EC6" w:rsidRDefault="00B42EC6" w:rsidP="00B42EC6">
      <w:pPr>
        <w:jc w:val="both"/>
        <w:rPr>
          <w:rFonts w:ascii="Times New Roman" w:eastAsia="Times New Roman" w:hAnsi="Times New Roman" w:cs="Times New Roman"/>
          <w:sz w:val="24"/>
          <w:szCs w:val="24"/>
        </w:rPr>
      </w:pPr>
      <w:r w:rsidRPr="00B42EC6">
        <w:rPr>
          <w:rFonts w:ascii="Times New Roman" w:eastAsia="Times New Roman" w:hAnsi="Times New Roman" w:cs="Times New Roman"/>
          <w:b/>
          <w:sz w:val="24"/>
          <w:szCs w:val="24"/>
        </w:rPr>
        <w:t>Parágrafo 2.</w:t>
      </w:r>
      <w:r w:rsidRPr="00B42EC6">
        <w:rPr>
          <w:rFonts w:ascii="Times New Roman" w:eastAsia="Times New Roman" w:hAnsi="Times New Roman" w:cs="Times New Roman"/>
          <w:sz w:val="24"/>
          <w:szCs w:val="24"/>
        </w:rPr>
        <w:t xml:space="preserve"> Los lineamientos que se expidan para tal efecto deberán atender y garantizar el reconocimiento, la protección y el desarrollo de los derechos lingüísticos, individuales y colectivos de grupos étnicos con tradición lingüística propia, consagrados en la Ley 1381 de 2010.</w:t>
      </w:r>
    </w:p>
    <w:p w14:paraId="0E94A099" w14:textId="386E0ECD" w:rsidR="00B42EC6" w:rsidRDefault="00B42EC6" w:rsidP="00B42EC6">
      <w:pPr>
        <w:jc w:val="both"/>
        <w:rPr>
          <w:rFonts w:ascii="Times New Roman" w:eastAsia="Times New Roman" w:hAnsi="Times New Roman" w:cs="Times New Roman"/>
          <w:sz w:val="24"/>
          <w:szCs w:val="24"/>
        </w:rPr>
      </w:pPr>
      <w:r w:rsidRPr="00B42EC6">
        <w:rPr>
          <w:rFonts w:ascii="Times New Roman" w:eastAsia="Times New Roman" w:hAnsi="Times New Roman" w:cs="Times New Roman"/>
          <w:b/>
          <w:sz w:val="24"/>
          <w:szCs w:val="24"/>
        </w:rPr>
        <w:t>Parágrafo 3.</w:t>
      </w:r>
      <w:r w:rsidRPr="00B42EC6">
        <w:rPr>
          <w:rFonts w:ascii="Times New Roman" w:eastAsia="Times New Roman" w:hAnsi="Times New Roman" w:cs="Times New Roman"/>
          <w:sz w:val="24"/>
          <w:szCs w:val="24"/>
        </w:rPr>
        <w:t xml:space="preserve"> El Departamento Nacional de Planeación y el Departamento Administrativo de la Función Pública deberán participar en el proceso de reglamentación que realice el Gobierno nacional de la presente ley y ofrecerán lineamientos conjuntos para que las demás entidades del Estado implementen estrategias de lenguaje claro.</w:t>
      </w:r>
    </w:p>
    <w:p w14:paraId="713A9BB9" w14:textId="77777777" w:rsidR="00DB4976" w:rsidRPr="00B42EC6" w:rsidRDefault="00DB4976" w:rsidP="00B42EC6">
      <w:pPr>
        <w:jc w:val="both"/>
        <w:rPr>
          <w:rFonts w:ascii="Times New Roman" w:eastAsia="Times New Roman" w:hAnsi="Times New Roman" w:cs="Times New Roman"/>
          <w:sz w:val="24"/>
          <w:szCs w:val="24"/>
        </w:rPr>
      </w:pPr>
    </w:p>
    <w:p w14:paraId="06D6B1BF" w14:textId="77777777" w:rsidR="00B42EC6" w:rsidRPr="000C16F6" w:rsidRDefault="00B42EC6" w:rsidP="00B42EC6">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t xml:space="preserve">Artículo 4. Objetivos del Lenguaje Claro. </w:t>
      </w:r>
      <w:r w:rsidRPr="000C16F6">
        <w:rPr>
          <w:rFonts w:ascii="Times New Roman" w:eastAsia="Times New Roman" w:hAnsi="Times New Roman" w:cs="Times New Roman"/>
          <w:sz w:val="24"/>
          <w:szCs w:val="24"/>
        </w:rPr>
        <w:t xml:space="preserve"> Las estrategias de lenguaje claro deberán contribuir a la materialización de los siguientes objetivos:</w:t>
      </w:r>
    </w:p>
    <w:p w14:paraId="756D9EB8" w14:textId="77777777" w:rsidR="00B42EC6" w:rsidRPr="000C16F6" w:rsidRDefault="00B42EC6" w:rsidP="00DD6212">
      <w:pPr>
        <w:numPr>
          <w:ilvl w:val="0"/>
          <w:numId w:val="18"/>
        </w:numPr>
        <w:spacing w:after="0"/>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Garantizar el ejercicio de los derechos de la ciudadanía.</w:t>
      </w:r>
    </w:p>
    <w:p w14:paraId="096EDCEF" w14:textId="77777777" w:rsidR="00B42EC6" w:rsidRPr="000C16F6" w:rsidRDefault="00B42EC6" w:rsidP="00DD6212">
      <w:pPr>
        <w:numPr>
          <w:ilvl w:val="0"/>
          <w:numId w:val="18"/>
        </w:numPr>
        <w:spacing w:after="0"/>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Facilitar los procesos de relacionamiento entre las entidades del Estado y la ciudadanía.</w:t>
      </w:r>
    </w:p>
    <w:p w14:paraId="7D1E6BA7" w14:textId="77777777" w:rsidR="00B42EC6" w:rsidRPr="000C16F6" w:rsidRDefault="00B42EC6" w:rsidP="00DD6212">
      <w:pPr>
        <w:numPr>
          <w:ilvl w:val="0"/>
          <w:numId w:val="18"/>
        </w:numPr>
        <w:spacing w:after="0"/>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Contribuir al fortalecimiento de la confianza de la ciudadanía con los asuntos públicos.</w:t>
      </w:r>
    </w:p>
    <w:p w14:paraId="1314D3AA" w14:textId="77777777" w:rsidR="00B42EC6" w:rsidRPr="000C16F6" w:rsidRDefault="00B42EC6" w:rsidP="00DD6212">
      <w:pPr>
        <w:numPr>
          <w:ilvl w:val="0"/>
          <w:numId w:val="18"/>
        </w:numPr>
        <w:spacing w:after="0"/>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 xml:space="preserve">Dinamizar los ejercicios y procesos comunicativos entre las entidades del Estado y la ciudadanía. </w:t>
      </w:r>
    </w:p>
    <w:p w14:paraId="2108ED1D" w14:textId="77777777" w:rsidR="00B42EC6" w:rsidRPr="000C16F6" w:rsidRDefault="00B42EC6" w:rsidP="00DD6212">
      <w:pPr>
        <w:numPr>
          <w:ilvl w:val="0"/>
          <w:numId w:val="18"/>
        </w:numPr>
        <w:spacing w:after="0"/>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Reducir costos y cargas para la ciudadanía.</w:t>
      </w:r>
    </w:p>
    <w:p w14:paraId="6E7D2888" w14:textId="77777777" w:rsidR="00B42EC6" w:rsidRPr="000C16F6" w:rsidRDefault="00B42EC6" w:rsidP="00DD6212">
      <w:pPr>
        <w:numPr>
          <w:ilvl w:val="0"/>
          <w:numId w:val="18"/>
        </w:numPr>
        <w:spacing w:after="0"/>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Reducir costos y cargas administrativas y de operación para las entidades públicas.</w:t>
      </w:r>
    </w:p>
    <w:p w14:paraId="5288CFAF" w14:textId="77777777" w:rsidR="00B42EC6" w:rsidRPr="000C16F6" w:rsidRDefault="00B42EC6" w:rsidP="00DD6212">
      <w:pPr>
        <w:numPr>
          <w:ilvl w:val="0"/>
          <w:numId w:val="18"/>
        </w:numPr>
        <w:spacing w:after="0"/>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Aumentar la eficiencia en la gestión de las solicitudes de los ciudadanos.</w:t>
      </w:r>
    </w:p>
    <w:p w14:paraId="6594442A" w14:textId="77777777" w:rsidR="00B42EC6" w:rsidRPr="000C16F6" w:rsidRDefault="00B42EC6" w:rsidP="00DD6212">
      <w:pPr>
        <w:numPr>
          <w:ilvl w:val="0"/>
          <w:numId w:val="18"/>
        </w:numPr>
        <w:spacing w:after="0"/>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Reducir el uso de intermediarios.</w:t>
      </w:r>
    </w:p>
    <w:p w14:paraId="0407E610" w14:textId="77777777" w:rsidR="00B42EC6" w:rsidRPr="000C16F6" w:rsidRDefault="00B42EC6" w:rsidP="00DD6212">
      <w:pPr>
        <w:numPr>
          <w:ilvl w:val="0"/>
          <w:numId w:val="18"/>
        </w:numPr>
        <w:spacing w:after="0"/>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Fomentar un ejercicio efectivo de rendición de cuentas por parte del Estado.</w:t>
      </w:r>
    </w:p>
    <w:p w14:paraId="3E11AF62" w14:textId="77777777" w:rsidR="00B42EC6" w:rsidRPr="000C16F6" w:rsidRDefault="00B42EC6" w:rsidP="00DD6212">
      <w:pPr>
        <w:numPr>
          <w:ilvl w:val="0"/>
          <w:numId w:val="18"/>
        </w:numPr>
        <w:spacing w:after="0"/>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Promover la transparencia y el acceso a la información pública.</w:t>
      </w:r>
    </w:p>
    <w:p w14:paraId="47820596" w14:textId="77777777" w:rsidR="00B42EC6" w:rsidRDefault="00B42EC6" w:rsidP="00DD6212">
      <w:pPr>
        <w:numPr>
          <w:ilvl w:val="0"/>
          <w:numId w:val="18"/>
        </w:numPr>
        <w:spacing w:after="0"/>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Facilitar el control ciudadano a la gestión pública y la participación ciudadana.</w:t>
      </w:r>
    </w:p>
    <w:p w14:paraId="621D342A" w14:textId="77777777" w:rsidR="00B42EC6" w:rsidRPr="000C16F6" w:rsidRDefault="00B42EC6" w:rsidP="00DD6212">
      <w:pPr>
        <w:numPr>
          <w:ilvl w:val="0"/>
          <w:numId w:val="1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Implementar una comunicación pública activa con la ciudadanía en los diferentes canales (presencial, virtual y telefónico).</w:t>
      </w:r>
    </w:p>
    <w:p w14:paraId="1C0AEA55" w14:textId="27EB2D50" w:rsidR="00B42EC6" w:rsidRDefault="00B42EC6" w:rsidP="00B42EC6">
      <w:pPr>
        <w:jc w:val="both"/>
        <w:rPr>
          <w:rFonts w:ascii="Times New Roman" w:eastAsia="Times New Roman" w:hAnsi="Times New Roman" w:cs="Times New Roman"/>
          <w:sz w:val="24"/>
          <w:szCs w:val="24"/>
          <w:highlight w:val="white"/>
        </w:rPr>
      </w:pPr>
    </w:p>
    <w:p w14:paraId="769BEF2E" w14:textId="77777777" w:rsidR="00B42EC6" w:rsidRPr="000C16F6" w:rsidRDefault="00B42EC6" w:rsidP="00B42EC6">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t xml:space="preserve">Artículo 5. Formación y capacitación. </w:t>
      </w:r>
      <w:r w:rsidRPr="000C16F6">
        <w:rPr>
          <w:rFonts w:ascii="Times New Roman" w:eastAsia="Times New Roman" w:hAnsi="Times New Roman" w:cs="Times New Roman"/>
          <w:sz w:val="24"/>
          <w:szCs w:val="24"/>
        </w:rPr>
        <w:t>Para cumplir con los propósitos de la presente ley, las entidades</w:t>
      </w:r>
      <w:r>
        <w:rPr>
          <w:rFonts w:ascii="Times New Roman" w:eastAsia="Times New Roman" w:hAnsi="Times New Roman" w:cs="Times New Roman"/>
          <w:sz w:val="24"/>
          <w:szCs w:val="24"/>
        </w:rPr>
        <w:t xml:space="preserve"> </w:t>
      </w:r>
      <w:r w:rsidRPr="00B42EC6">
        <w:rPr>
          <w:rFonts w:ascii="Times New Roman" w:eastAsia="Times New Roman" w:hAnsi="Times New Roman" w:cs="Times New Roman"/>
          <w:bCs/>
          <w:sz w:val="24"/>
          <w:szCs w:val="24"/>
        </w:rPr>
        <w:t>públicas y demás sujetos obligados señalados</w:t>
      </w:r>
      <w:r w:rsidRPr="00B42EC6">
        <w:rPr>
          <w:rFonts w:ascii="Times New Roman" w:eastAsia="Times New Roman" w:hAnsi="Times New Roman" w:cs="Times New Roman"/>
          <w:sz w:val="24"/>
          <w:szCs w:val="24"/>
        </w:rPr>
        <w:t xml:space="preserve"> </w:t>
      </w:r>
      <w:r w:rsidRPr="000C16F6">
        <w:rPr>
          <w:rFonts w:ascii="Times New Roman" w:eastAsia="Times New Roman" w:hAnsi="Times New Roman" w:cs="Times New Roman"/>
          <w:sz w:val="24"/>
          <w:szCs w:val="24"/>
        </w:rPr>
        <w:t xml:space="preserve">en el artículo 5 de la Ley 1712 de </w:t>
      </w:r>
      <w:r w:rsidRPr="000C16F6">
        <w:rPr>
          <w:rFonts w:ascii="Times New Roman" w:eastAsia="Times New Roman" w:hAnsi="Times New Roman" w:cs="Times New Roman"/>
          <w:sz w:val="24"/>
          <w:szCs w:val="24"/>
        </w:rPr>
        <w:lastRenderedPageBreak/>
        <w:t xml:space="preserve">2014, o aquella norma que la adicione, modifique o sustituya, implementarán directrices de capacitación y formación a los servidores públicos en lenguaje claro. </w:t>
      </w:r>
    </w:p>
    <w:p w14:paraId="5733A7F4" w14:textId="62701DCA" w:rsidR="00B42EC6" w:rsidRDefault="00B42EC6" w:rsidP="00B42EC6">
      <w:pPr>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La Escuela Superior de Administración Pública, ESAP en coordinación del Departamento Nacional de Planeación Departamento Administrativo de la Función Pública, liderarán el proceso de formación y capacitación sin perjuicio de que otras Instituciones de Educación Superior y organizaciones de la sociedad civil puedan participar en ellos.</w:t>
      </w:r>
    </w:p>
    <w:p w14:paraId="16CE7615" w14:textId="7074EC75" w:rsidR="00B42EC6" w:rsidRDefault="00B42EC6" w:rsidP="00B42EC6">
      <w:pPr>
        <w:jc w:val="both"/>
        <w:rPr>
          <w:rFonts w:ascii="Times New Roman" w:eastAsia="Times New Roman" w:hAnsi="Times New Roman" w:cs="Times New Roman"/>
          <w:sz w:val="24"/>
          <w:szCs w:val="24"/>
        </w:rPr>
      </w:pPr>
      <w:r w:rsidRPr="00B42EC6">
        <w:rPr>
          <w:rFonts w:ascii="Times New Roman" w:eastAsia="Times New Roman" w:hAnsi="Times New Roman" w:cs="Times New Roman"/>
          <w:b/>
          <w:sz w:val="24"/>
          <w:szCs w:val="24"/>
        </w:rPr>
        <w:t>Parágrafo.</w:t>
      </w:r>
      <w:r w:rsidRPr="000C16F6">
        <w:rPr>
          <w:rFonts w:ascii="Times New Roman" w:eastAsia="Times New Roman" w:hAnsi="Times New Roman" w:cs="Times New Roman"/>
          <w:sz w:val="24"/>
          <w:szCs w:val="24"/>
        </w:rPr>
        <w:t xml:space="preserve"> La Escuela Superior de Administración Pública</w:t>
      </w:r>
      <w:r>
        <w:rPr>
          <w:rFonts w:ascii="Times New Roman" w:eastAsia="Times New Roman" w:hAnsi="Times New Roman" w:cs="Times New Roman"/>
          <w:sz w:val="24"/>
          <w:szCs w:val="24"/>
        </w:rPr>
        <w:t xml:space="preserve">, ESAP cuenta con veinticuatro </w:t>
      </w:r>
      <w:r w:rsidRPr="000C16F6">
        <w:rPr>
          <w:rFonts w:ascii="Times New Roman" w:eastAsia="Times New Roman" w:hAnsi="Times New Roman" w:cs="Times New Roman"/>
          <w:sz w:val="24"/>
          <w:szCs w:val="24"/>
        </w:rPr>
        <w:t>(24) meses contados a partir de la expedición de la presente Ley para determinar los mecanismos de formación y capacitación respectivos.</w:t>
      </w:r>
    </w:p>
    <w:p w14:paraId="50A04634" w14:textId="77777777" w:rsidR="00DB4976" w:rsidRPr="00207751" w:rsidRDefault="00DB4976" w:rsidP="00B42EC6">
      <w:pPr>
        <w:jc w:val="both"/>
        <w:rPr>
          <w:rFonts w:ascii="Times New Roman" w:eastAsia="Times New Roman" w:hAnsi="Times New Roman" w:cs="Times New Roman"/>
          <w:sz w:val="24"/>
          <w:szCs w:val="24"/>
        </w:rPr>
      </w:pPr>
    </w:p>
    <w:p w14:paraId="5015F206" w14:textId="77777777" w:rsidR="00B42EC6" w:rsidRPr="000C16F6" w:rsidRDefault="00B42EC6" w:rsidP="00B42EC6">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t xml:space="preserve">Artículo 6. Informes de seguimiento. </w:t>
      </w:r>
      <w:r w:rsidRPr="000C16F6">
        <w:rPr>
          <w:rFonts w:ascii="Times New Roman" w:eastAsia="Times New Roman" w:hAnsi="Times New Roman" w:cs="Times New Roman"/>
          <w:sz w:val="24"/>
          <w:szCs w:val="24"/>
        </w:rPr>
        <w:t>Las entidades</w:t>
      </w:r>
      <w:r>
        <w:rPr>
          <w:rFonts w:ascii="Times New Roman" w:eastAsia="Times New Roman" w:hAnsi="Times New Roman" w:cs="Times New Roman"/>
          <w:sz w:val="24"/>
          <w:szCs w:val="24"/>
        </w:rPr>
        <w:t xml:space="preserve"> </w:t>
      </w:r>
      <w:r w:rsidRPr="00B42EC6">
        <w:rPr>
          <w:rFonts w:ascii="Times New Roman" w:eastAsia="Times New Roman" w:hAnsi="Times New Roman" w:cs="Times New Roman"/>
          <w:bCs/>
          <w:sz w:val="24"/>
          <w:szCs w:val="24"/>
        </w:rPr>
        <w:t>públicas y demás sujetos obligados señalados</w:t>
      </w:r>
      <w:r w:rsidRPr="000C16F6">
        <w:rPr>
          <w:rFonts w:ascii="Times New Roman" w:eastAsia="Times New Roman" w:hAnsi="Times New Roman" w:cs="Times New Roman"/>
          <w:sz w:val="24"/>
          <w:szCs w:val="24"/>
        </w:rPr>
        <w:t xml:space="preserve"> en el artículo 5 de la Ley 1712 de 2014, o aquella norma que la adicione, modifique o sustituya, deberán incluir en el informe de rendición de cuentas que elaboren en cada vigencia con base en la normatividad vigente, los reportes en las plataformas o modelos públicos que se destinen para ello y una sección del estado de cumplimiento de la presente ley.</w:t>
      </w:r>
    </w:p>
    <w:p w14:paraId="74F2C18B" w14:textId="2FB222EA" w:rsidR="00B42EC6" w:rsidRDefault="00B42EC6" w:rsidP="00B42EC6">
      <w:pPr>
        <w:jc w:val="both"/>
        <w:rPr>
          <w:rFonts w:ascii="Times New Roman" w:eastAsia="Times New Roman" w:hAnsi="Times New Roman" w:cs="Times New Roman"/>
          <w:sz w:val="24"/>
          <w:szCs w:val="24"/>
        </w:rPr>
      </w:pPr>
      <w:r w:rsidRPr="00B42EC6">
        <w:rPr>
          <w:rFonts w:ascii="Times New Roman" w:eastAsia="Times New Roman" w:hAnsi="Times New Roman" w:cs="Times New Roman"/>
          <w:b/>
          <w:sz w:val="24"/>
          <w:szCs w:val="24"/>
        </w:rPr>
        <w:t>Parágrafo.</w:t>
      </w:r>
      <w:r w:rsidRPr="000C16F6">
        <w:rPr>
          <w:rFonts w:ascii="Times New Roman" w:eastAsia="Times New Roman" w:hAnsi="Times New Roman" w:cs="Times New Roman"/>
          <w:sz w:val="24"/>
          <w:szCs w:val="24"/>
        </w:rPr>
        <w:t xml:space="preserve"> Con el objetivo de optimizar los mecanismos de reporte de información existentes y evitar cargas administrativas adicionales, los informes de seguimiento de los que trata el presente artículo podrán ser incluidos en el Modelo Integrado de Planeación y Gestión (MIPG) y/o en el Formulario Único de Reporte de Avance en la gestión (FURAG).</w:t>
      </w:r>
    </w:p>
    <w:p w14:paraId="5FF245AB" w14:textId="77777777" w:rsidR="00DB4976" w:rsidRPr="000C16F6" w:rsidRDefault="00DB4976" w:rsidP="00B42EC6">
      <w:pPr>
        <w:jc w:val="both"/>
        <w:rPr>
          <w:rFonts w:ascii="Times New Roman" w:eastAsia="Times New Roman" w:hAnsi="Times New Roman" w:cs="Times New Roman"/>
          <w:sz w:val="24"/>
          <w:szCs w:val="24"/>
        </w:rPr>
      </w:pPr>
    </w:p>
    <w:p w14:paraId="043620EB" w14:textId="6C67A914" w:rsidR="00B42EC6" w:rsidRDefault="00B42EC6" w:rsidP="00B42EC6">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t>Artículo 7. Versión de lectura fácil en los informes de rendición de cuentas.</w:t>
      </w:r>
      <w:r w:rsidRPr="000C16F6">
        <w:rPr>
          <w:rFonts w:ascii="Times New Roman" w:eastAsia="Times New Roman" w:hAnsi="Times New Roman" w:cs="Times New Roman"/>
          <w:sz w:val="24"/>
          <w:szCs w:val="24"/>
        </w:rPr>
        <w:t xml:space="preserve"> Con el objetivo de promover la consulta y uso efectivo de la información contenida en los informes que proveen las entidades públicas y teniendo en cuenta los lineamientos conceptuales y metodológicos para formular e implementar estrategias de rendición de cuentas del Departamento Administrativo de la Función Pública o quien haga sus veces, los sujetos obligados en la Ley 1712 de 2014, o aquella norma que la adicione, modifique o sustituya, promoverán la difusión de los informes de rendición de cuentas en versión de lectura fácil. Este ejercicio de difusión se hará con el propósito de invitar al ciudadano a consultar la gestión realizada en formatos más accesibles, con recursos físicos y audiovisuales que permitan comprender más fácilmente los diferentes documentos e información</w:t>
      </w:r>
    </w:p>
    <w:p w14:paraId="5FCE5D0C" w14:textId="77777777" w:rsidR="00DB4976" w:rsidRPr="00B42EC6" w:rsidRDefault="00DB4976" w:rsidP="00B42EC6">
      <w:pPr>
        <w:jc w:val="both"/>
        <w:rPr>
          <w:rFonts w:ascii="Times New Roman" w:eastAsia="Times New Roman" w:hAnsi="Times New Roman" w:cs="Times New Roman"/>
          <w:sz w:val="24"/>
          <w:szCs w:val="24"/>
          <w:highlight w:val="white"/>
        </w:rPr>
      </w:pPr>
    </w:p>
    <w:p w14:paraId="4AC9E5C8" w14:textId="77777777" w:rsidR="00B42EC6" w:rsidRPr="000C16F6" w:rsidRDefault="00B42EC6" w:rsidP="00B42EC6">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t xml:space="preserve">Artículo 8. Informes de gestión en versión pedagógica y de fácil lectura. </w:t>
      </w:r>
      <w:r w:rsidRPr="000C16F6">
        <w:rPr>
          <w:rFonts w:ascii="Times New Roman" w:eastAsia="Times New Roman" w:hAnsi="Times New Roman" w:cs="Times New Roman"/>
          <w:sz w:val="24"/>
          <w:szCs w:val="24"/>
        </w:rPr>
        <w:t xml:space="preserve">Con el fin de garantizar el derecho al acceso a la información y el principio de transparencia, los informes </w:t>
      </w:r>
      <w:r w:rsidRPr="000C16F6">
        <w:rPr>
          <w:rFonts w:ascii="Times New Roman" w:eastAsia="Times New Roman" w:hAnsi="Times New Roman" w:cs="Times New Roman"/>
          <w:sz w:val="24"/>
          <w:szCs w:val="24"/>
        </w:rPr>
        <w:lastRenderedPageBreak/>
        <w:t>de gestión que las entidades</w:t>
      </w:r>
      <w:r>
        <w:rPr>
          <w:rFonts w:ascii="Times New Roman" w:eastAsia="Times New Roman" w:hAnsi="Times New Roman" w:cs="Times New Roman"/>
          <w:sz w:val="24"/>
          <w:szCs w:val="24"/>
        </w:rPr>
        <w:t xml:space="preserve"> </w:t>
      </w:r>
      <w:r w:rsidRPr="00B42EC6">
        <w:rPr>
          <w:rFonts w:ascii="Times New Roman" w:eastAsia="Times New Roman" w:hAnsi="Times New Roman" w:cs="Times New Roman"/>
          <w:bCs/>
          <w:sz w:val="24"/>
          <w:szCs w:val="24"/>
        </w:rPr>
        <w:t>públicas y demás sujetos obligados señalados</w:t>
      </w:r>
      <w:r w:rsidRPr="00B42EC6">
        <w:rPr>
          <w:rFonts w:ascii="Times New Roman" w:eastAsia="Times New Roman" w:hAnsi="Times New Roman" w:cs="Times New Roman"/>
          <w:sz w:val="24"/>
          <w:szCs w:val="24"/>
        </w:rPr>
        <w:t xml:space="preserve"> </w:t>
      </w:r>
      <w:r w:rsidRPr="000C16F6">
        <w:rPr>
          <w:rFonts w:ascii="Times New Roman" w:eastAsia="Times New Roman" w:hAnsi="Times New Roman" w:cs="Times New Roman"/>
          <w:sz w:val="24"/>
          <w:szCs w:val="24"/>
        </w:rPr>
        <w:t>en el artículo 5 de la Ley 1712 de 2014, o aquella norma que la adicione, modifique o sustituya deberán redactarse de manera que cualquier persona, inclu</w:t>
      </w:r>
      <w:r>
        <w:rPr>
          <w:rFonts w:ascii="Times New Roman" w:eastAsia="Times New Roman" w:hAnsi="Times New Roman" w:cs="Times New Roman"/>
          <w:sz w:val="24"/>
          <w:szCs w:val="24"/>
        </w:rPr>
        <w:t xml:space="preserve">yendo aquellas en situación de </w:t>
      </w:r>
      <w:r w:rsidRPr="000C16F6">
        <w:rPr>
          <w:rFonts w:ascii="Times New Roman" w:eastAsia="Times New Roman" w:hAnsi="Times New Roman" w:cs="Times New Roman"/>
          <w:sz w:val="24"/>
          <w:szCs w:val="24"/>
        </w:rPr>
        <w:t>discapacidades puedan comprender fácilmente su contenido.</w:t>
      </w:r>
    </w:p>
    <w:p w14:paraId="3E8115A1" w14:textId="77777777" w:rsidR="00B42EC6" w:rsidRDefault="00B42EC6" w:rsidP="00B42EC6">
      <w:pPr>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Por lo tanto, estas entidades deberán proporcionar una versión pedagógica y de fácil lectura de los informes de gestión, junto con la versión estándar, para garantizar el control social y la accesibilidad de la información a toda la ciudadanía.</w:t>
      </w:r>
    </w:p>
    <w:p w14:paraId="77A3FEB2" w14:textId="0994CB7E" w:rsidR="00B42EC6" w:rsidRPr="000C16F6" w:rsidRDefault="00B42EC6" w:rsidP="00B42EC6">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t>Artículo 9. Uso del lenguaje claro y lectura fácil en los planes de acción de Estado Abierto.</w:t>
      </w:r>
      <w:r w:rsidRPr="000C16F6">
        <w:rPr>
          <w:rFonts w:ascii="Times New Roman" w:eastAsia="Times New Roman" w:hAnsi="Times New Roman" w:cs="Times New Roman"/>
          <w:sz w:val="24"/>
          <w:szCs w:val="24"/>
        </w:rPr>
        <w:t xml:space="preserve"> El Comité de Estado Abierto de Colombia propenderá por el uso del lenguaje claro y lectura fácil en la construcción y mesas de co</w:t>
      </w:r>
      <w:r>
        <w:rPr>
          <w:rFonts w:ascii="Times New Roman" w:eastAsia="Times New Roman" w:hAnsi="Times New Roman" w:cs="Times New Roman"/>
          <w:sz w:val="24"/>
          <w:szCs w:val="24"/>
        </w:rPr>
        <w:t>-</w:t>
      </w:r>
      <w:r w:rsidRPr="000C16F6">
        <w:rPr>
          <w:rFonts w:ascii="Times New Roman" w:eastAsia="Times New Roman" w:hAnsi="Times New Roman" w:cs="Times New Roman"/>
          <w:sz w:val="24"/>
          <w:szCs w:val="24"/>
        </w:rPr>
        <w:t>creación con los actores de la sociedad civil.</w:t>
      </w:r>
    </w:p>
    <w:p w14:paraId="696EEF45" w14:textId="77777777" w:rsidR="00B42EC6" w:rsidRPr="000C16F6" w:rsidRDefault="00B42EC6" w:rsidP="00B42EC6">
      <w:pPr>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El uso del lenguaje claro y lectura fácil deberá contribuir al mejoramiento y entendimiento de los estándares de gobierno abierto tales como: transparencia, participación ciudadana, rendición de cuentas e innovación pública.</w:t>
      </w:r>
    </w:p>
    <w:p w14:paraId="5FDE069A" w14:textId="77777777" w:rsidR="00B42EC6" w:rsidRPr="000C16F6" w:rsidRDefault="00B42EC6" w:rsidP="00B42EC6">
      <w:pPr>
        <w:jc w:val="both"/>
        <w:rPr>
          <w:rFonts w:ascii="Times New Roman" w:eastAsia="Times New Roman" w:hAnsi="Times New Roman" w:cs="Times New Roman"/>
          <w:sz w:val="24"/>
          <w:szCs w:val="24"/>
        </w:rPr>
      </w:pPr>
      <w:r w:rsidRPr="000C16F6">
        <w:rPr>
          <w:rFonts w:ascii="Times New Roman" w:eastAsia="Times New Roman" w:hAnsi="Times New Roman" w:cs="Times New Roman"/>
          <w:sz w:val="24"/>
          <w:szCs w:val="24"/>
        </w:rPr>
        <w:t>Por lo tanto, estas entidades deberán proporcionar una versión pedagógica y de fácil lectura de los informes de gestión, junto con la versión estándar, para garantizar el control social y la accesibilidad de la información a toda la ciudadanía.</w:t>
      </w:r>
    </w:p>
    <w:p w14:paraId="57C62063" w14:textId="77777777" w:rsidR="00B42EC6" w:rsidRDefault="00B42EC6" w:rsidP="00B42EC6">
      <w:pPr>
        <w:jc w:val="both"/>
        <w:rPr>
          <w:rFonts w:ascii="Times New Roman" w:eastAsia="Times New Roman" w:hAnsi="Times New Roman" w:cs="Times New Roman"/>
          <w:sz w:val="24"/>
          <w:szCs w:val="24"/>
        </w:rPr>
      </w:pPr>
      <w:r w:rsidRPr="000C16F6">
        <w:rPr>
          <w:rFonts w:ascii="Times New Roman" w:eastAsia="Times New Roman" w:hAnsi="Times New Roman" w:cs="Times New Roman"/>
          <w:b/>
          <w:sz w:val="24"/>
          <w:szCs w:val="24"/>
        </w:rPr>
        <w:t xml:space="preserve">Artículo 10. Mecanismos y herramientas para personas </w:t>
      </w:r>
      <w:r>
        <w:rPr>
          <w:rFonts w:ascii="Times New Roman" w:eastAsia="Times New Roman" w:hAnsi="Times New Roman" w:cs="Times New Roman"/>
          <w:b/>
          <w:sz w:val="24"/>
          <w:szCs w:val="24"/>
        </w:rPr>
        <w:t xml:space="preserve">con </w:t>
      </w:r>
      <w:r w:rsidRPr="000C16F6">
        <w:rPr>
          <w:rFonts w:ascii="Times New Roman" w:eastAsia="Times New Roman" w:hAnsi="Times New Roman" w:cs="Times New Roman"/>
          <w:b/>
          <w:sz w:val="24"/>
          <w:szCs w:val="24"/>
        </w:rPr>
        <w:t>discapacidad</w:t>
      </w:r>
      <w:r>
        <w:rPr>
          <w:rFonts w:ascii="Times New Roman" w:eastAsia="Times New Roman" w:hAnsi="Times New Roman" w:cs="Times New Roman"/>
          <w:b/>
          <w:sz w:val="24"/>
          <w:szCs w:val="24"/>
        </w:rPr>
        <w:t xml:space="preserve"> y enfoques diferenciales</w:t>
      </w:r>
      <w:r w:rsidRPr="000C16F6">
        <w:rPr>
          <w:rFonts w:ascii="Times New Roman" w:eastAsia="Times New Roman" w:hAnsi="Times New Roman" w:cs="Times New Roman"/>
          <w:b/>
          <w:sz w:val="24"/>
          <w:szCs w:val="24"/>
        </w:rPr>
        <w:t xml:space="preserve">. </w:t>
      </w:r>
      <w:r w:rsidRPr="000C16F6">
        <w:rPr>
          <w:rFonts w:ascii="Times New Roman" w:eastAsia="Times New Roman" w:hAnsi="Times New Roman" w:cs="Times New Roman"/>
          <w:sz w:val="24"/>
          <w:szCs w:val="24"/>
        </w:rPr>
        <w:t xml:space="preserve">El Estado deberá garantizar los mecanismos y herramientas para que los documentos, procesos, comunicaciones, trámites, servicios y otros procedimientos administrativos sean accesibles </w:t>
      </w:r>
      <w:r>
        <w:rPr>
          <w:rFonts w:ascii="Times New Roman" w:eastAsia="Times New Roman" w:hAnsi="Times New Roman" w:cs="Times New Roman"/>
          <w:sz w:val="24"/>
          <w:szCs w:val="24"/>
        </w:rPr>
        <w:t xml:space="preserve">a los pueblos indígenas, comunidades NARP, a la población campesina, a la población víctima del conflicto armado y </w:t>
      </w:r>
      <w:r w:rsidRPr="000C16F6">
        <w:rPr>
          <w:rFonts w:ascii="Times New Roman" w:eastAsia="Times New Roman" w:hAnsi="Times New Roman" w:cs="Times New Roman"/>
          <w:sz w:val="24"/>
          <w:szCs w:val="24"/>
        </w:rPr>
        <w:t xml:space="preserve">a la población </w:t>
      </w:r>
      <w:r>
        <w:rPr>
          <w:rFonts w:ascii="Times New Roman" w:eastAsia="Times New Roman" w:hAnsi="Times New Roman" w:cs="Times New Roman"/>
          <w:sz w:val="24"/>
          <w:szCs w:val="24"/>
        </w:rPr>
        <w:t xml:space="preserve">con </w:t>
      </w:r>
      <w:r w:rsidRPr="000C16F6">
        <w:rPr>
          <w:rFonts w:ascii="Times New Roman" w:eastAsia="Times New Roman" w:hAnsi="Times New Roman" w:cs="Times New Roman"/>
          <w:sz w:val="24"/>
          <w:szCs w:val="24"/>
        </w:rPr>
        <w:t>discapacidad siguiendo los parámetros del método lectura fácil en redacción, estructura, diseño y presentación.</w:t>
      </w:r>
    </w:p>
    <w:p w14:paraId="2220EF77" w14:textId="1C17EDDF" w:rsidR="00B42EC6" w:rsidRDefault="00B42EC6" w:rsidP="00B42EC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w:t>
      </w:r>
      <w:r w:rsidRPr="002C5060">
        <w:rPr>
          <w:rFonts w:ascii="Times New Roman" w:eastAsia="Times New Roman" w:hAnsi="Times New Roman" w:cs="Times New Roman"/>
          <w:sz w:val="24"/>
          <w:szCs w:val="24"/>
        </w:rPr>
        <w:t>El Estado deberá consultar y concertar con los pueblos indígenas y comunidades NARP la accesibi</w:t>
      </w:r>
      <w:r>
        <w:rPr>
          <w:rFonts w:ascii="Times New Roman" w:eastAsia="Times New Roman" w:hAnsi="Times New Roman" w:cs="Times New Roman"/>
          <w:sz w:val="24"/>
          <w:szCs w:val="24"/>
        </w:rPr>
        <w:t>l</w:t>
      </w:r>
      <w:r w:rsidRPr="002C5060">
        <w:rPr>
          <w:rFonts w:ascii="Times New Roman" w:eastAsia="Times New Roman" w:hAnsi="Times New Roman" w:cs="Times New Roman"/>
          <w:sz w:val="24"/>
          <w:szCs w:val="24"/>
        </w:rPr>
        <w:t>idad de los mecanismos y herramientas establecidos en el presente ar</w:t>
      </w:r>
      <w:r>
        <w:rPr>
          <w:rFonts w:ascii="Times New Roman" w:eastAsia="Times New Roman" w:hAnsi="Times New Roman" w:cs="Times New Roman"/>
          <w:sz w:val="24"/>
          <w:szCs w:val="24"/>
        </w:rPr>
        <w:t>tí</w:t>
      </w:r>
      <w:r w:rsidRPr="002C5060">
        <w:rPr>
          <w:rFonts w:ascii="Times New Roman" w:eastAsia="Times New Roman" w:hAnsi="Times New Roman" w:cs="Times New Roman"/>
          <w:sz w:val="24"/>
          <w:szCs w:val="24"/>
        </w:rPr>
        <w:t>culo.</w:t>
      </w:r>
    </w:p>
    <w:p w14:paraId="5D0D5322" w14:textId="77777777" w:rsidR="00DB4976" w:rsidRPr="002C5060" w:rsidRDefault="00DB4976" w:rsidP="00B42EC6">
      <w:pPr>
        <w:jc w:val="both"/>
        <w:rPr>
          <w:rFonts w:ascii="Times New Roman" w:eastAsia="Times New Roman" w:hAnsi="Times New Roman" w:cs="Times New Roman"/>
          <w:b/>
          <w:sz w:val="24"/>
          <w:szCs w:val="24"/>
        </w:rPr>
      </w:pPr>
    </w:p>
    <w:p w14:paraId="1BB8BE13" w14:textId="77777777" w:rsidR="00B42EC6" w:rsidRDefault="00B42EC6" w:rsidP="00B42EC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11. Garantía de Sostenibilidad Fiscal para la Implementación del Lenguaje Claro. </w:t>
      </w:r>
      <w:r>
        <w:rPr>
          <w:rFonts w:ascii="Times New Roman" w:eastAsia="Times New Roman" w:hAnsi="Times New Roman" w:cs="Times New Roman"/>
          <w:sz w:val="24"/>
          <w:szCs w:val="24"/>
        </w:rPr>
        <w:t>Las entidades señaladas en el artículo 5 de la Ley 1712 de 2014, o aquella norma que la adicione, modifique o sustituya, asignarán en sus presupuestos y planes de inversión los recursos necesarios que garanticen que todas las personas sin discriminación alguna, puedan acceder a información clara, comprensible, directa y sencilla en todos los documentos, procesos, comunicaciones, trámites, servicios y otros procedimientos administrativos.</w:t>
      </w:r>
    </w:p>
    <w:p w14:paraId="1960A15E" w14:textId="0AD48E13" w:rsidR="00B42EC6" w:rsidRDefault="00B42EC6" w:rsidP="00B42EC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w:t>
      </w:r>
      <w:r>
        <w:rPr>
          <w:rFonts w:ascii="Times New Roman" w:eastAsia="Times New Roman" w:hAnsi="Times New Roman" w:cs="Times New Roman"/>
          <w:sz w:val="24"/>
          <w:szCs w:val="24"/>
        </w:rPr>
        <w:t>Todos los ajustes considerados en este artículo se harán de forma progresiva y al margen del marco fiscal a mediano y largo plazo.</w:t>
      </w:r>
    </w:p>
    <w:p w14:paraId="175B13EB" w14:textId="77777777" w:rsidR="00DB4976" w:rsidRDefault="00DB4976" w:rsidP="00B42EC6">
      <w:pPr>
        <w:jc w:val="both"/>
        <w:rPr>
          <w:rFonts w:ascii="Times New Roman" w:eastAsia="Times New Roman" w:hAnsi="Times New Roman" w:cs="Times New Roman"/>
          <w:sz w:val="24"/>
          <w:szCs w:val="24"/>
        </w:rPr>
      </w:pPr>
    </w:p>
    <w:p w14:paraId="755918AF" w14:textId="77777777" w:rsidR="00B42EC6" w:rsidRDefault="00B42EC6" w:rsidP="00B42EC6">
      <w:pPr>
        <w:jc w:val="both"/>
        <w:rPr>
          <w:rFonts w:ascii="Times New Roman" w:eastAsia="Times New Roman" w:hAnsi="Times New Roman" w:cs="Times New Roman"/>
          <w:sz w:val="24"/>
          <w:szCs w:val="24"/>
        </w:rPr>
      </w:pPr>
      <w:r w:rsidRPr="00023BC4">
        <w:rPr>
          <w:rFonts w:ascii="Times New Roman" w:eastAsia="Times New Roman" w:hAnsi="Times New Roman" w:cs="Times New Roman"/>
          <w:b/>
          <w:sz w:val="24"/>
          <w:szCs w:val="24"/>
        </w:rPr>
        <w:t>Artículo 12. Versión de lectura fácil en los Actos Legislativos y Leyes Sancionado.</w:t>
      </w:r>
      <w:r>
        <w:rPr>
          <w:rFonts w:ascii="Times New Roman" w:eastAsia="Times New Roman" w:hAnsi="Times New Roman" w:cs="Times New Roman"/>
          <w:sz w:val="24"/>
          <w:szCs w:val="24"/>
        </w:rPr>
        <w:t xml:space="preserve"> El Departamento Administrativo de la Presidencia de la República, en coordinación con el Departamento Administrativo de Función Pública y las Mesas Directivas del Senado de la República y la Cámara de Representantes, publicarán una versión de lectura fácil de los Actos Legislativos y de leyes sancionados.</w:t>
      </w:r>
    </w:p>
    <w:p w14:paraId="7614FA17" w14:textId="77777777" w:rsidR="00B42EC6" w:rsidRPr="00357156" w:rsidRDefault="00B42EC6" w:rsidP="00B42E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versión de lectura fácil será publicada en Sistema Único de Información Normativa, dentro de los seis (6) meses siguientes a su sanción.</w:t>
      </w:r>
    </w:p>
    <w:p w14:paraId="642E69BB" w14:textId="1C1AAA11" w:rsidR="00B42EC6" w:rsidRDefault="00B42EC6" w:rsidP="00B42EC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w:t>
      </w:r>
      <w:r>
        <w:rPr>
          <w:rFonts w:ascii="Times New Roman" w:eastAsia="Times New Roman" w:hAnsi="Times New Roman" w:cs="Times New Roman"/>
          <w:sz w:val="24"/>
          <w:szCs w:val="24"/>
        </w:rPr>
        <w:t>La publicación de la versión de lectura fácil no es un requisito del trámite legislativo contemplado en la Constitución Política de Colombia y la Ley 5 de 1992.</w:t>
      </w:r>
    </w:p>
    <w:p w14:paraId="7AEBA779" w14:textId="77777777" w:rsidR="00BA1704" w:rsidRPr="00207751" w:rsidRDefault="00BA1704" w:rsidP="00B42EC6">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p>
    <w:p w14:paraId="75175F53" w14:textId="77777777" w:rsidR="00B42EC6" w:rsidRPr="00DC145D" w:rsidRDefault="00B42EC6" w:rsidP="00B42EC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13. Implementación de Tecnologías Accesibles. </w:t>
      </w:r>
      <w:r>
        <w:rPr>
          <w:rFonts w:ascii="Times New Roman" w:eastAsia="Times New Roman" w:hAnsi="Times New Roman" w:cs="Times New Roman"/>
          <w:sz w:val="24"/>
          <w:szCs w:val="24"/>
        </w:rPr>
        <w:t>Las entidades públicas estarán obligadas a utilizar tecnologías accesibles que faciliten la comprensión y el acceso a la información para personas con discapacidad. Esto incluirá la adaptación de plataformas digitales, documentos electrónicos y otros medios de comunicación para garantizar la inclusión de todos los ciudadanos.</w:t>
      </w:r>
    </w:p>
    <w:p w14:paraId="5C61B089" w14:textId="77777777" w:rsidR="00B42EC6" w:rsidRPr="000C16F6" w:rsidRDefault="00B42EC6" w:rsidP="00B42EC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14</w:t>
      </w:r>
      <w:r w:rsidRPr="000C16F6">
        <w:rPr>
          <w:rFonts w:ascii="Times New Roman" w:eastAsia="Times New Roman" w:hAnsi="Times New Roman" w:cs="Times New Roman"/>
          <w:b/>
          <w:sz w:val="24"/>
          <w:szCs w:val="24"/>
        </w:rPr>
        <w:t xml:space="preserve">. Vigencia y derogatorias. </w:t>
      </w:r>
      <w:r w:rsidRPr="000C16F6">
        <w:rPr>
          <w:rFonts w:ascii="Times New Roman" w:eastAsia="Times New Roman" w:hAnsi="Times New Roman" w:cs="Times New Roman"/>
          <w:sz w:val="24"/>
          <w:szCs w:val="24"/>
        </w:rPr>
        <w:t>La presente ley rige a partir de la fecha de su promulgación y deroga las disposiciones que le sean contrarias</w:t>
      </w:r>
    </w:p>
    <w:p w14:paraId="728812E8" w14:textId="77777777" w:rsidR="00BD77D3" w:rsidRDefault="00BD77D3" w:rsidP="00BA1704">
      <w:pPr>
        <w:spacing w:after="240"/>
        <w:jc w:val="both"/>
        <w:rPr>
          <w:rFonts w:ascii="Times New Roman" w:eastAsia="Times New Roman" w:hAnsi="Times New Roman" w:cs="Times New Roman"/>
          <w:bCs/>
          <w:sz w:val="24"/>
          <w:szCs w:val="24"/>
        </w:rPr>
      </w:pPr>
    </w:p>
    <w:p w14:paraId="62A91D1B" w14:textId="77777777" w:rsidR="00BD77D3" w:rsidRDefault="00BD77D3" w:rsidP="00BA1704">
      <w:pPr>
        <w:spacing w:after="240"/>
        <w:jc w:val="both"/>
        <w:rPr>
          <w:rFonts w:ascii="Times New Roman" w:eastAsia="Times New Roman" w:hAnsi="Times New Roman" w:cs="Times New Roman"/>
          <w:bCs/>
          <w:sz w:val="24"/>
          <w:szCs w:val="24"/>
        </w:rPr>
      </w:pPr>
    </w:p>
    <w:p w14:paraId="3D84B63B" w14:textId="694A4E42" w:rsidR="00BA1704" w:rsidRPr="00207751" w:rsidRDefault="00BA1704" w:rsidP="00BA1704">
      <w:pPr>
        <w:spacing w:after="240"/>
        <w:jc w:val="both"/>
        <w:rPr>
          <w:rFonts w:ascii="Times New Roman" w:eastAsia="Times New Roman" w:hAnsi="Times New Roman" w:cs="Times New Roman"/>
          <w:bCs/>
          <w:sz w:val="24"/>
          <w:szCs w:val="24"/>
        </w:rPr>
      </w:pPr>
      <w:r w:rsidRPr="00207751">
        <w:rPr>
          <w:rFonts w:ascii="Times New Roman" w:eastAsia="Times New Roman" w:hAnsi="Times New Roman" w:cs="Times New Roman"/>
          <w:bCs/>
          <w:sz w:val="24"/>
          <w:szCs w:val="24"/>
        </w:rPr>
        <w:t xml:space="preserve">Del Honorable Representante: </w:t>
      </w:r>
    </w:p>
    <w:p w14:paraId="274FD738" w14:textId="77777777" w:rsidR="00BA1704" w:rsidRPr="00207751" w:rsidRDefault="00BA1704" w:rsidP="00BA1704">
      <w:pPr>
        <w:spacing w:after="240"/>
        <w:jc w:val="both"/>
        <w:rPr>
          <w:rFonts w:ascii="Times New Roman" w:eastAsia="Times New Roman" w:hAnsi="Times New Roman" w:cs="Times New Roman"/>
          <w:b/>
          <w:sz w:val="24"/>
          <w:szCs w:val="24"/>
        </w:rPr>
      </w:pPr>
    </w:p>
    <w:p w14:paraId="3D003465" w14:textId="77777777" w:rsidR="00BA1704" w:rsidRPr="00207751" w:rsidRDefault="00BA1704" w:rsidP="00BA1704">
      <w:pPr>
        <w:spacing w:after="240"/>
        <w:jc w:val="both"/>
        <w:rPr>
          <w:rFonts w:ascii="Times New Roman" w:eastAsia="Times New Roman" w:hAnsi="Times New Roman" w:cs="Times New Roman"/>
          <w:b/>
          <w:sz w:val="24"/>
          <w:szCs w:val="24"/>
        </w:rPr>
      </w:pPr>
    </w:p>
    <w:p w14:paraId="4BE6D13F" w14:textId="77777777" w:rsidR="00BA1704" w:rsidRPr="00207751" w:rsidRDefault="00BA1704" w:rsidP="00BA1704">
      <w:pPr>
        <w:spacing w:after="0"/>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CARLOS FELIPE QUINTERO OVALLE</w:t>
      </w:r>
    </w:p>
    <w:p w14:paraId="70F62D75" w14:textId="77777777"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Representante a la Cámara</w:t>
      </w:r>
    </w:p>
    <w:p w14:paraId="2F3ADDF6" w14:textId="77777777" w:rsidR="00BA1704" w:rsidRPr="00207751" w:rsidRDefault="00BA1704" w:rsidP="00BA1704">
      <w:pPr>
        <w:spacing w:after="0"/>
        <w:jc w:val="both"/>
        <w:rPr>
          <w:rFonts w:ascii="Times New Roman" w:eastAsia="Times New Roman" w:hAnsi="Times New Roman" w:cs="Times New Roman"/>
          <w:bCs/>
          <w:color w:val="000000"/>
          <w:sz w:val="24"/>
          <w:szCs w:val="24"/>
        </w:rPr>
      </w:pPr>
      <w:r w:rsidRPr="00207751">
        <w:rPr>
          <w:rFonts w:ascii="Times New Roman" w:eastAsia="Times New Roman" w:hAnsi="Times New Roman" w:cs="Times New Roman"/>
          <w:sz w:val="24"/>
          <w:szCs w:val="24"/>
        </w:rPr>
        <w:t>Departamento de Cesar</w:t>
      </w:r>
    </w:p>
    <w:p w14:paraId="0000018F" w14:textId="186C9C85" w:rsidR="005B4D8A" w:rsidRPr="00207751" w:rsidRDefault="005B4D8A" w:rsidP="00A12559">
      <w:pPr>
        <w:shd w:val="clear" w:color="auto" w:fill="FFFFFF"/>
        <w:spacing w:after="0" w:line="360" w:lineRule="auto"/>
        <w:ind w:right="49"/>
        <w:jc w:val="both"/>
        <w:rPr>
          <w:rFonts w:ascii="Times New Roman" w:eastAsia="Times New Roman" w:hAnsi="Times New Roman" w:cs="Times New Roman"/>
          <w:sz w:val="24"/>
          <w:szCs w:val="24"/>
        </w:rPr>
      </w:pPr>
    </w:p>
    <w:sectPr w:rsidR="005B4D8A" w:rsidRPr="00207751" w:rsidSect="00DB4976">
      <w:headerReference w:type="even" r:id="rId9"/>
      <w:headerReference w:type="default" r:id="rId10"/>
      <w:footerReference w:type="even" r:id="rId11"/>
      <w:footerReference w:type="default" r:id="rId12"/>
      <w:headerReference w:type="first" r:id="rId13"/>
      <w:footerReference w:type="first" r:id="rId14"/>
      <w:pgSz w:w="12240" w:h="15840" w:code="1"/>
      <w:pgMar w:top="1702" w:right="1701" w:bottom="1560"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DDCB3" w14:textId="77777777" w:rsidR="004E7072" w:rsidRDefault="004E7072">
      <w:pPr>
        <w:spacing w:after="0" w:line="240" w:lineRule="auto"/>
      </w:pPr>
      <w:r>
        <w:separator/>
      </w:r>
    </w:p>
  </w:endnote>
  <w:endnote w:type="continuationSeparator" w:id="0">
    <w:p w14:paraId="72B41B9F" w14:textId="77777777" w:rsidR="004E7072" w:rsidRDefault="004E7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2" w14:textId="77777777" w:rsidR="00DB4976" w:rsidRDefault="00DB4976">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4" w14:textId="77777777" w:rsidR="00DB4976" w:rsidRDefault="00DB4976">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3" w14:textId="77777777" w:rsidR="00DB4976" w:rsidRDefault="00DB4976">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66B00" w14:textId="77777777" w:rsidR="004E7072" w:rsidRDefault="004E7072">
      <w:pPr>
        <w:spacing w:after="0" w:line="240" w:lineRule="auto"/>
      </w:pPr>
      <w:r>
        <w:separator/>
      </w:r>
    </w:p>
  </w:footnote>
  <w:footnote w:type="continuationSeparator" w:id="0">
    <w:p w14:paraId="09B2825F" w14:textId="77777777" w:rsidR="004E7072" w:rsidRDefault="004E7072">
      <w:pPr>
        <w:spacing w:after="0" w:line="240" w:lineRule="auto"/>
      </w:pPr>
      <w:r>
        <w:continuationSeparator/>
      </w:r>
    </w:p>
  </w:footnote>
  <w:footnote w:id="1">
    <w:p w14:paraId="09ACFDED" w14:textId="77777777" w:rsidR="00DB4976" w:rsidRPr="0013312D" w:rsidRDefault="00DB4976" w:rsidP="0013312D">
      <w:pPr>
        <w:tabs>
          <w:tab w:val="left" w:pos="6379"/>
        </w:tabs>
        <w:spacing w:after="0"/>
        <w:jc w:val="both"/>
        <w:rPr>
          <w:rFonts w:ascii="Arial" w:eastAsia="Times New Roman" w:hAnsi="Arial" w:cs="Arial"/>
          <w:sz w:val="18"/>
          <w:szCs w:val="18"/>
          <w:lang w:val="es-ES"/>
        </w:rPr>
      </w:pPr>
      <w:r w:rsidRPr="0013312D">
        <w:rPr>
          <w:rStyle w:val="Refdenotaalpie"/>
          <w:rFonts w:ascii="Arial" w:hAnsi="Arial" w:cs="Arial"/>
          <w:sz w:val="18"/>
          <w:szCs w:val="18"/>
        </w:rPr>
        <w:footnoteRef/>
      </w:r>
      <w:r w:rsidRPr="0013312D">
        <w:rPr>
          <w:rFonts w:ascii="Arial" w:hAnsi="Arial" w:cs="Arial"/>
          <w:sz w:val="18"/>
          <w:szCs w:val="18"/>
        </w:rPr>
        <w:t xml:space="preserve">  </w:t>
      </w:r>
      <w:r w:rsidRPr="0013312D">
        <w:rPr>
          <w:rFonts w:ascii="Arial" w:eastAsia="Times New Roman" w:hAnsi="Arial" w:cs="Arial"/>
          <w:sz w:val="18"/>
          <w:szCs w:val="18"/>
          <w:lang w:val="es-ES"/>
        </w:rPr>
        <w:t>Entrevista Luis Fernando Mejía (ex Director DNP). Funcionarios públicos volverán a clases para mejorar su comunicación. En línea:</w:t>
      </w:r>
    </w:p>
    <w:p w14:paraId="4C9624EB" w14:textId="77777777" w:rsidR="00DB4976" w:rsidRPr="0013312D" w:rsidRDefault="004E7072" w:rsidP="0013312D">
      <w:pPr>
        <w:tabs>
          <w:tab w:val="left" w:pos="6379"/>
        </w:tabs>
        <w:spacing w:after="0"/>
        <w:jc w:val="both"/>
        <w:rPr>
          <w:rFonts w:ascii="Arial" w:eastAsia="Times New Roman" w:hAnsi="Arial" w:cs="Arial"/>
          <w:sz w:val="18"/>
          <w:szCs w:val="18"/>
          <w:lang w:val="es-ES"/>
        </w:rPr>
      </w:pPr>
      <w:hyperlink r:id="rId1">
        <w:r w:rsidR="00DB4976" w:rsidRPr="0013312D">
          <w:rPr>
            <w:rStyle w:val="Hipervnculo"/>
            <w:rFonts w:ascii="Arial" w:eastAsia="Times New Roman" w:hAnsi="Arial" w:cs="Arial"/>
            <w:sz w:val="18"/>
            <w:szCs w:val="18"/>
            <w:lang w:val="es-ES"/>
          </w:rPr>
          <w:t>https://www.rcnradio.com/educacion/funcionarios-publicos-volveran-clases-para-mejorar-su-comunic</w:t>
        </w:r>
      </w:hyperlink>
      <w:r w:rsidR="00DB4976" w:rsidRPr="0013312D">
        <w:rPr>
          <w:rFonts w:ascii="Arial" w:eastAsia="Times New Roman" w:hAnsi="Arial" w:cs="Arial"/>
          <w:sz w:val="18"/>
          <w:szCs w:val="18"/>
          <w:lang w:val="es-ES"/>
        </w:rPr>
        <w:t xml:space="preserve"> </w:t>
      </w:r>
      <w:hyperlink r:id="rId2">
        <w:r w:rsidR="00DB4976" w:rsidRPr="0013312D">
          <w:rPr>
            <w:rStyle w:val="Hipervnculo"/>
            <w:rFonts w:ascii="Arial" w:eastAsia="Times New Roman" w:hAnsi="Arial" w:cs="Arial"/>
            <w:sz w:val="18"/>
            <w:szCs w:val="18"/>
            <w:lang w:val="es-ES"/>
          </w:rPr>
          <w:t>acion</w:t>
        </w:r>
      </w:hyperlink>
    </w:p>
    <w:p w14:paraId="070B7CDE" w14:textId="710FE40F" w:rsidR="00DB4976" w:rsidRPr="0013312D" w:rsidRDefault="00DB4976" w:rsidP="0013312D">
      <w:pPr>
        <w:pStyle w:val="Textonotapie"/>
        <w:jc w:val="both"/>
        <w:rPr>
          <w:rFonts w:ascii="Arial" w:hAnsi="Arial" w:cs="Arial"/>
          <w:sz w:val="18"/>
          <w:szCs w:val="18"/>
          <w:lang w:val="es-MX"/>
        </w:rPr>
      </w:pPr>
    </w:p>
  </w:footnote>
  <w:footnote w:id="2">
    <w:p w14:paraId="4879CF4E" w14:textId="77777777" w:rsidR="00DB4976" w:rsidRPr="0013312D" w:rsidRDefault="00DB4976" w:rsidP="0013312D">
      <w:pPr>
        <w:tabs>
          <w:tab w:val="left" w:pos="6379"/>
        </w:tabs>
        <w:spacing w:after="0"/>
        <w:jc w:val="both"/>
        <w:rPr>
          <w:rFonts w:ascii="Arial" w:eastAsia="Times New Roman" w:hAnsi="Arial" w:cs="Arial"/>
          <w:sz w:val="18"/>
          <w:szCs w:val="18"/>
          <w:lang w:val="es-ES"/>
        </w:rPr>
      </w:pPr>
      <w:r w:rsidRPr="0013312D">
        <w:rPr>
          <w:rStyle w:val="Refdenotaalpie"/>
          <w:rFonts w:ascii="Arial" w:hAnsi="Arial" w:cs="Arial"/>
          <w:sz w:val="18"/>
          <w:szCs w:val="18"/>
        </w:rPr>
        <w:footnoteRef/>
      </w:r>
      <w:r w:rsidRPr="0013312D">
        <w:rPr>
          <w:rFonts w:ascii="Arial" w:hAnsi="Arial" w:cs="Arial"/>
          <w:sz w:val="18"/>
          <w:szCs w:val="18"/>
        </w:rPr>
        <w:t xml:space="preserve"> </w:t>
      </w:r>
      <w:r w:rsidRPr="0013312D">
        <w:rPr>
          <w:rFonts w:ascii="Arial" w:eastAsia="Times New Roman" w:hAnsi="Arial" w:cs="Arial"/>
          <w:sz w:val="18"/>
          <w:szCs w:val="18"/>
          <w:lang w:val="es-ES"/>
        </w:rPr>
        <w:t>Acuerdo de Intención firmado entre el Departamento Nacional de Planeación, la Cámara de Representantes, el Instituto Caro y Cuervo, la Universidad Eafit y la Universidad de los Andes.</w:t>
      </w:r>
    </w:p>
    <w:p w14:paraId="17E93DAD" w14:textId="2E369065" w:rsidR="00DB4976" w:rsidRPr="0013312D" w:rsidRDefault="00DB4976" w:rsidP="0013312D">
      <w:pPr>
        <w:pStyle w:val="Textonotapie"/>
        <w:jc w:val="both"/>
        <w:rPr>
          <w:rFonts w:ascii="Arial" w:hAnsi="Arial" w:cs="Arial"/>
          <w:sz w:val="18"/>
          <w:szCs w:val="18"/>
          <w:lang w:val="es-MX"/>
        </w:rPr>
      </w:pPr>
    </w:p>
  </w:footnote>
  <w:footnote w:id="3">
    <w:p w14:paraId="2630A6F0" w14:textId="1BBFB838" w:rsidR="00DB4976" w:rsidRPr="0013312D" w:rsidRDefault="00DB4976" w:rsidP="0013312D">
      <w:pPr>
        <w:pStyle w:val="Textonotapie"/>
        <w:jc w:val="both"/>
        <w:rPr>
          <w:rFonts w:ascii="Arial" w:hAnsi="Arial" w:cs="Arial"/>
          <w:sz w:val="18"/>
          <w:szCs w:val="18"/>
          <w:lang w:val="es-MX"/>
        </w:rPr>
      </w:pPr>
      <w:r w:rsidRPr="0013312D">
        <w:rPr>
          <w:rStyle w:val="Refdenotaalpie"/>
          <w:rFonts w:ascii="Arial" w:hAnsi="Arial" w:cs="Arial"/>
          <w:sz w:val="18"/>
          <w:szCs w:val="18"/>
        </w:rPr>
        <w:footnoteRef/>
      </w:r>
      <w:r w:rsidRPr="0013312D">
        <w:rPr>
          <w:rFonts w:ascii="Arial" w:hAnsi="Arial" w:cs="Arial"/>
          <w:sz w:val="18"/>
          <w:szCs w:val="18"/>
        </w:rPr>
        <w:t xml:space="preserve"> De Sousa Rodrigues, Giovanna. 2015. El lingüista en el Parlamento. EN: Gordejuela Senosiáin, A., Izquierdo Alegría, D., Jiménez Berrio, F., De Lucas Vicente, A. y M. Casado Velarde (eds.) (2015): Lenguas, lenguaje y lingüística. Contribuciones desde la Lingüística General. Pamplona: Servicio de Publicaciones de la Universidad de Navarra. ISBN: 978-84-8081-478-2.</w:t>
      </w:r>
    </w:p>
  </w:footnote>
  <w:footnote w:id="4">
    <w:p w14:paraId="1C406E80" w14:textId="5CF243F6" w:rsidR="00DB4976" w:rsidRPr="0013312D" w:rsidRDefault="00DB4976" w:rsidP="0013312D">
      <w:pPr>
        <w:pStyle w:val="Textonotapie"/>
        <w:jc w:val="both"/>
        <w:rPr>
          <w:rFonts w:ascii="Arial" w:hAnsi="Arial" w:cs="Arial"/>
          <w:sz w:val="18"/>
          <w:szCs w:val="18"/>
          <w:lang w:val="es-MX"/>
        </w:rPr>
      </w:pPr>
      <w:r w:rsidRPr="0013312D">
        <w:rPr>
          <w:rStyle w:val="Refdenotaalpie"/>
          <w:rFonts w:ascii="Arial" w:hAnsi="Arial" w:cs="Arial"/>
          <w:sz w:val="18"/>
          <w:szCs w:val="18"/>
        </w:rPr>
        <w:footnoteRef/>
      </w:r>
      <w:r w:rsidRPr="0013312D">
        <w:rPr>
          <w:rFonts w:ascii="Arial" w:hAnsi="Arial" w:cs="Arial"/>
          <w:sz w:val="18"/>
          <w:szCs w:val="18"/>
        </w:rPr>
        <w:t xml:space="preserve">  El País. España. 20 de enero de 2017. La claridad de los textos es un deber de los juristas. Consultado el 30 de junio de 2017. </w:t>
      </w:r>
      <w:hyperlink r:id="rId3" w:history="1">
        <w:r w:rsidRPr="0013312D">
          <w:rPr>
            <w:rStyle w:val="Hipervnculo"/>
            <w:rFonts w:ascii="Arial" w:hAnsi="Arial" w:cs="Arial"/>
            <w:sz w:val="18"/>
            <w:szCs w:val="18"/>
          </w:rPr>
          <w:t>http://politica.elpais.com/politica/2017/01/24/actualidad/1485287452_141787.html</w:t>
        </w:r>
      </w:hyperlink>
      <w:r w:rsidRPr="0013312D">
        <w:rPr>
          <w:rFonts w:ascii="Arial" w:hAnsi="Arial" w:cs="Arial"/>
          <w:sz w:val="18"/>
          <w:szCs w:val="18"/>
        </w:rPr>
        <w:t xml:space="preserve"> </w:t>
      </w:r>
    </w:p>
  </w:footnote>
  <w:footnote w:id="5">
    <w:p w14:paraId="170ACC2E" w14:textId="2CE0B717" w:rsidR="00DB4976" w:rsidRPr="0013312D" w:rsidRDefault="00DB4976" w:rsidP="0013312D">
      <w:pPr>
        <w:pStyle w:val="Textonotapie"/>
        <w:jc w:val="both"/>
        <w:rPr>
          <w:rFonts w:ascii="Arial" w:hAnsi="Arial" w:cs="Arial"/>
          <w:sz w:val="18"/>
          <w:szCs w:val="18"/>
          <w:lang w:val="es-MX"/>
        </w:rPr>
      </w:pPr>
      <w:r w:rsidRPr="0013312D">
        <w:rPr>
          <w:rStyle w:val="Refdenotaalpie"/>
          <w:rFonts w:ascii="Arial" w:hAnsi="Arial" w:cs="Arial"/>
          <w:sz w:val="18"/>
          <w:szCs w:val="18"/>
        </w:rPr>
        <w:footnoteRef/>
      </w:r>
      <w:r w:rsidRPr="0013312D">
        <w:rPr>
          <w:rFonts w:ascii="Arial" w:hAnsi="Arial" w:cs="Arial"/>
          <w:sz w:val="18"/>
          <w:szCs w:val="18"/>
        </w:rPr>
        <w:t xml:space="preserve"> El Mundo. España. 3 de mayo de 2017. La reina pide un lenguaje claro y riguroso en </w:t>
      </w:r>
      <w:r>
        <w:rPr>
          <w:rFonts w:ascii="Arial" w:hAnsi="Arial" w:cs="Arial"/>
          <w:sz w:val="18"/>
          <w:szCs w:val="18"/>
        </w:rPr>
        <w:t>el periodismo y ámbito público.</w:t>
      </w:r>
      <w:r w:rsidRPr="0013312D">
        <w:rPr>
          <w:rFonts w:ascii="Arial" w:hAnsi="Arial" w:cs="Arial"/>
          <w:sz w:val="18"/>
          <w:szCs w:val="18"/>
        </w:rPr>
        <w:t>Consultado</w:t>
      </w:r>
      <w:r w:rsidRPr="0013312D">
        <w:rPr>
          <w:rFonts w:ascii="Arial" w:hAnsi="Arial" w:cs="Arial"/>
          <w:sz w:val="18"/>
          <w:szCs w:val="18"/>
        </w:rPr>
        <w:tab/>
        <w:t>el</w:t>
      </w:r>
      <w:r w:rsidRPr="0013312D">
        <w:rPr>
          <w:rFonts w:ascii="Arial" w:hAnsi="Arial" w:cs="Arial"/>
          <w:sz w:val="18"/>
          <w:szCs w:val="18"/>
        </w:rPr>
        <w:tab/>
        <w:t>30</w:t>
      </w:r>
      <w:r w:rsidRPr="0013312D">
        <w:rPr>
          <w:rFonts w:ascii="Arial" w:hAnsi="Arial" w:cs="Arial"/>
          <w:sz w:val="18"/>
          <w:szCs w:val="18"/>
        </w:rPr>
        <w:tab/>
        <w:t>de</w:t>
      </w:r>
      <w:r w:rsidRPr="0013312D">
        <w:rPr>
          <w:rFonts w:ascii="Arial" w:hAnsi="Arial" w:cs="Arial"/>
          <w:sz w:val="18"/>
          <w:szCs w:val="18"/>
        </w:rPr>
        <w:tab/>
        <w:t>junio</w:t>
      </w:r>
      <w:r w:rsidRPr="0013312D">
        <w:rPr>
          <w:rFonts w:ascii="Arial" w:hAnsi="Arial" w:cs="Arial"/>
          <w:sz w:val="18"/>
          <w:szCs w:val="18"/>
        </w:rPr>
        <w:tab/>
        <w:t>de</w:t>
      </w:r>
      <w:r w:rsidRPr="0013312D">
        <w:rPr>
          <w:rFonts w:ascii="Arial" w:hAnsi="Arial" w:cs="Arial"/>
          <w:sz w:val="18"/>
          <w:szCs w:val="18"/>
        </w:rPr>
        <w:tab/>
        <w:t>2017. http://www.elmundo.es/cultura/2017/05/03/5909c430e2704ef2338b464f.html</w:t>
      </w:r>
    </w:p>
  </w:footnote>
  <w:footnote w:id="6">
    <w:p w14:paraId="11EA90F3" w14:textId="2F5152C1" w:rsidR="00DB4976" w:rsidRPr="0013312D" w:rsidRDefault="00DB4976">
      <w:pPr>
        <w:pStyle w:val="Textonotapie"/>
        <w:rPr>
          <w:lang w:val="es-MX"/>
        </w:rPr>
      </w:pPr>
      <w:r>
        <w:rPr>
          <w:rStyle w:val="Refdenotaalpie"/>
        </w:rPr>
        <w:footnoteRef/>
      </w:r>
      <w:r>
        <w:t xml:space="preserve"> </w:t>
      </w:r>
      <w:r w:rsidRPr="0013312D">
        <w:t>Departamento Nacional de Planeación de Colombia, DNP. 2015. Guía de lenguaje claro para servidores públicos en Colombia. Bogotá</w:t>
      </w:r>
    </w:p>
  </w:footnote>
  <w:footnote w:id="7">
    <w:p w14:paraId="08AEBA48" w14:textId="00FCB925" w:rsidR="00DB4976" w:rsidRPr="0013312D" w:rsidRDefault="00DB4976">
      <w:pPr>
        <w:pStyle w:val="Textonotapie"/>
        <w:rPr>
          <w:lang w:val="es-MX"/>
        </w:rPr>
      </w:pPr>
      <w:r>
        <w:rPr>
          <w:rStyle w:val="Refdenotaalpie"/>
        </w:rPr>
        <w:footnoteRef/>
      </w:r>
      <w:r>
        <w:t xml:space="preserve"> </w:t>
      </w:r>
      <w:r w:rsidRPr="0013312D">
        <w:t>Departamento Nacional de Planeación de Colombia, DNP. 2015. Guía de lenguaje claro para servidores públicos en Colombia. Bogotá.</w:t>
      </w:r>
    </w:p>
  </w:footnote>
  <w:footnote w:id="8">
    <w:p w14:paraId="16E83AA6" w14:textId="4748465C" w:rsidR="00DB4976" w:rsidRPr="0013312D" w:rsidRDefault="00DB4976">
      <w:pPr>
        <w:pStyle w:val="Textonotapie"/>
        <w:rPr>
          <w:lang w:val="es-MX"/>
        </w:rPr>
      </w:pPr>
      <w:r>
        <w:rPr>
          <w:rStyle w:val="Refdenotaalpie"/>
        </w:rPr>
        <w:footnoteRef/>
      </w:r>
      <w:r>
        <w:t xml:space="preserve"> </w:t>
      </w:r>
      <w:r>
        <w:rPr>
          <w:lang w:val="es-MX"/>
        </w:rPr>
        <w:t xml:space="preserve">Ibíd. </w:t>
      </w:r>
    </w:p>
  </w:footnote>
  <w:footnote w:id="9">
    <w:p w14:paraId="73FA933F" w14:textId="6733B611" w:rsidR="00DB4976" w:rsidRPr="0013312D" w:rsidRDefault="00DB4976">
      <w:pPr>
        <w:pStyle w:val="Textonotapie"/>
        <w:rPr>
          <w:lang w:val="es-MX"/>
        </w:rPr>
      </w:pPr>
      <w:r>
        <w:rPr>
          <w:rStyle w:val="Refdenotaalpie"/>
        </w:rPr>
        <w:footnoteRef/>
      </w:r>
      <w:r>
        <w:t xml:space="preserve"> </w:t>
      </w:r>
      <w:r>
        <w:rPr>
          <w:lang w:val="es-MX"/>
        </w:rPr>
        <w:t xml:space="preserve">Ibíd. </w:t>
      </w:r>
    </w:p>
  </w:footnote>
  <w:footnote w:id="10">
    <w:p w14:paraId="626EAA3B" w14:textId="0A756246" w:rsidR="00DB4976" w:rsidRPr="0013312D" w:rsidRDefault="00DB4976">
      <w:pPr>
        <w:pStyle w:val="Textonotapie"/>
        <w:rPr>
          <w:lang w:val="es-MX"/>
        </w:rPr>
      </w:pPr>
      <w:r>
        <w:rPr>
          <w:rStyle w:val="Refdenotaalpie"/>
        </w:rPr>
        <w:footnoteRef/>
      </w:r>
      <w:r>
        <w:t xml:space="preserve"> </w:t>
      </w:r>
      <w:r>
        <w:rPr>
          <w:lang w:val="es-MX"/>
        </w:rPr>
        <w:t xml:space="preserve">Ibíd. </w:t>
      </w:r>
    </w:p>
  </w:footnote>
  <w:footnote w:id="11">
    <w:p w14:paraId="2AEC9279" w14:textId="7D4B57DA" w:rsidR="00DB4976" w:rsidRPr="0013312D" w:rsidRDefault="00DB4976" w:rsidP="0013312D">
      <w:pPr>
        <w:pStyle w:val="Textonotapie"/>
        <w:jc w:val="both"/>
        <w:rPr>
          <w:lang w:val="es-MX"/>
        </w:rPr>
      </w:pPr>
      <w:r>
        <w:rPr>
          <w:rStyle w:val="Refdenotaalpie"/>
        </w:rPr>
        <w:footnoteRef/>
      </w:r>
      <w:r>
        <w:t xml:space="preserve"> Poblete Olmedo, Claudia. 2017. Lenguaje claro en Chile: de intenciones particulares a un acuerdo y política pública.</w:t>
      </w:r>
      <w:r>
        <w:tab/>
        <w:t>Consultado</w:t>
      </w:r>
      <w:r>
        <w:tab/>
        <w:t>el</w:t>
      </w:r>
      <w:r>
        <w:tab/>
        <w:t>30</w:t>
      </w:r>
      <w:r>
        <w:tab/>
        <w:t>de</w:t>
      </w:r>
      <w:r>
        <w:tab/>
        <w:t>junio</w:t>
      </w:r>
      <w:r>
        <w:tab/>
        <w:t>de</w:t>
      </w:r>
      <w:r>
        <w:tab/>
        <w:t>2017. http://www.lenguajejuridico.com/lenguaje-claro-chile/</w:t>
      </w:r>
    </w:p>
  </w:footnote>
  <w:footnote w:id="12">
    <w:p w14:paraId="3EA47DA0" w14:textId="4FF13A7F" w:rsidR="00DB4976" w:rsidRPr="003D5FAC" w:rsidRDefault="00DB4976">
      <w:pPr>
        <w:pStyle w:val="Textonotapie"/>
        <w:rPr>
          <w:lang w:val="es-MX"/>
        </w:rPr>
      </w:pPr>
      <w:r>
        <w:rPr>
          <w:rStyle w:val="Refdenotaalpie"/>
        </w:rPr>
        <w:footnoteRef/>
      </w:r>
      <w:r>
        <w:t xml:space="preserve"> </w:t>
      </w:r>
      <w:r w:rsidRPr="003D5FAC">
        <w:t>C.Const.,Sent. C-370 ago. 14/19 M.P. Gloria Stella Ortíz Delgado.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0" w14:textId="77777777" w:rsidR="00DB4976" w:rsidRDefault="004E7072">
    <w:pPr>
      <w:pBdr>
        <w:top w:val="nil"/>
        <w:left w:val="nil"/>
        <w:bottom w:val="nil"/>
        <w:right w:val="nil"/>
        <w:between w:val="nil"/>
      </w:pBdr>
      <w:tabs>
        <w:tab w:val="center" w:pos="4252"/>
        <w:tab w:val="right" w:pos="8504"/>
      </w:tabs>
      <w:spacing w:after="0" w:line="240" w:lineRule="auto"/>
      <w:rPr>
        <w:color w:val="000000"/>
      </w:rPr>
    </w:pPr>
    <w:r>
      <w:rPr>
        <w:color w:val="000000"/>
      </w:rPr>
      <w:pict w14:anchorId="18631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30pt;height:815.2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9F" w14:textId="77777777" w:rsidR="00DB4976" w:rsidRDefault="004E7072">
    <w:pPr>
      <w:pBdr>
        <w:top w:val="nil"/>
        <w:left w:val="nil"/>
        <w:bottom w:val="nil"/>
        <w:right w:val="nil"/>
        <w:between w:val="nil"/>
      </w:pBdr>
      <w:tabs>
        <w:tab w:val="center" w:pos="4252"/>
        <w:tab w:val="right" w:pos="8504"/>
      </w:tabs>
      <w:spacing w:after="0" w:line="240" w:lineRule="auto"/>
      <w:rPr>
        <w:color w:val="000000"/>
      </w:rPr>
    </w:pPr>
    <w:r>
      <w:rPr>
        <w:color w:val="000000"/>
      </w:rPr>
      <w:pict w14:anchorId="3B571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margin-left:-97.8pt;margin-top:-97.1pt;width:630pt;height:816.75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1" w14:textId="77777777" w:rsidR="00DB4976" w:rsidRDefault="004E7072">
    <w:pPr>
      <w:pBdr>
        <w:top w:val="nil"/>
        <w:left w:val="nil"/>
        <w:bottom w:val="nil"/>
        <w:right w:val="nil"/>
        <w:between w:val="nil"/>
      </w:pBdr>
      <w:tabs>
        <w:tab w:val="center" w:pos="4252"/>
        <w:tab w:val="right" w:pos="8504"/>
      </w:tabs>
      <w:spacing w:after="0" w:line="240" w:lineRule="auto"/>
      <w:rPr>
        <w:color w:val="000000"/>
      </w:rPr>
    </w:pPr>
    <w:r>
      <w:rPr>
        <w:color w:val="000000"/>
      </w:rPr>
      <w:pict w14:anchorId="604CB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630pt;height:815.2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3DC1"/>
    <w:multiLevelType w:val="hybridMultilevel"/>
    <w:tmpl w:val="9AC2A592"/>
    <w:lvl w:ilvl="0" w:tplc="53DC7D94">
      <w:start w:val="1"/>
      <w:numFmt w:val="lowerLetter"/>
      <w:lvlText w:val="%1)"/>
      <w:lvlJc w:val="left"/>
      <w:pPr>
        <w:ind w:left="1171" w:hanging="307"/>
      </w:pPr>
      <w:rPr>
        <w:rFonts w:ascii="Times New Roman" w:eastAsia="Times New Roman" w:hAnsi="Times New Roman" w:cs="Times New Roman" w:hint="default"/>
        <w:w w:val="100"/>
        <w:sz w:val="24"/>
        <w:szCs w:val="24"/>
        <w:lang w:val="es-ES" w:eastAsia="en-US" w:bidi="ar-SA"/>
      </w:rPr>
    </w:lvl>
    <w:lvl w:ilvl="1" w:tplc="FB3020F0">
      <w:start w:val="1"/>
      <w:numFmt w:val="decimal"/>
      <w:lvlText w:val="%2."/>
      <w:lvlJc w:val="left"/>
      <w:pPr>
        <w:ind w:left="1525" w:hanging="330"/>
      </w:pPr>
      <w:rPr>
        <w:rFonts w:ascii="Times New Roman" w:eastAsia="Times New Roman" w:hAnsi="Times New Roman" w:cs="Times New Roman" w:hint="default"/>
        <w:i/>
        <w:iCs/>
        <w:w w:val="100"/>
        <w:sz w:val="24"/>
        <w:szCs w:val="24"/>
        <w:lang w:val="es-ES" w:eastAsia="en-US" w:bidi="ar-SA"/>
      </w:rPr>
    </w:lvl>
    <w:lvl w:ilvl="2" w:tplc="1FA09050">
      <w:start w:val="1"/>
      <w:numFmt w:val="lowerLetter"/>
      <w:lvlText w:val="%3)"/>
      <w:lvlJc w:val="left"/>
      <w:pPr>
        <w:ind w:left="2245" w:hanging="360"/>
      </w:pPr>
      <w:rPr>
        <w:rFonts w:ascii="Times New Roman" w:eastAsia="Times New Roman" w:hAnsi="Times New Roman" w:cs="Times New Roman" w:hint="default"/>
        <w:i/>
        <w:iCs/>
        <w:w w:val="100"/>
        <w:sz w:val="24"/>
        <w:szCs w:val="24"/>
        <w:lang w:val="es-ES" w:eastAsia="en-US" w:bidi="ar-SA"/>
      </w:rPr>
    </w:lvl>
    <w:lvl w:ilvl="3" w:tplc="DEBEDEFC">
      <w:numFmt w:val="bullet"/>
      <w:lvlText w:val="•"/>
      <w:lvlJc w:val="left"/>
      <w:pPr>
        <w:ind w:left="3115" w:hanging="360"/>
      </w:pPr>
      <w:rPr>
        <w:rFonts w:hint="default"/>
        <w:lang w:val="es-ES" w:eastAsia="en-US" w:bidi="ar-SA"/>
      </w:rPr>
    </w:lvl>
    <w:lvl w:ilvl="4" w:tplc="1DCED670">
      <w:numFmt w:val="bullet"/>
      <w:lvlText w:val="•"/>
      <w:lvlJc w:val="left"/>
      <w:pPr>
        <w:ind w:left="3990" w:hanging="360"/>
      </w:pPr>
      <w:rPr>
        <w:rFonts w:hint="default"/>
        <w:lang w:val="es-ES" w:eastAsia="en-US" w:bidi="ar-SA"/>
      </w:rPr>
    </w:lvl>
    <w:lvl w:ilvl="5" w:tplc="0730F5B0">
      <w:numFmt w:val="bullet"/>
      <w:lvlText w:val="•"/>
      <w:lvlJc w:val="left"/>
      <w:pPr>
        <w:ind w:left="4865" w:hanging="360"/>
      </w:pPr>
      <w:rPr>
        <w:rFonts w:hint="default"/>
        <w:lang w:val="es-ES" w:eastAsia="en-US" w:bidi="ar-SA"/>
      </w:rPr>
    </w:lvl>
    <w:lvl w:ilvl="6" w:tplc="E4D67E8C">
      <w:numFmt w:val="bullet"/>
      <w:lvlText w:val="•"/>
      <w:lvlJc w:val="left"/>
      <w:pPr>
        <w:ind w:left="5740" w:hanging="360"/>
      </w:pPr>
      <w:rPr>
        <w:rFonts w:hint="default"/>
        <w:lang w:val="es-ES" w:eastAsia="en-US" w:bidi="ar-SA"/>
      </w:rPr>
    </w:lvl>
    <w:lvl w:ilvl="7" w:tplc="21AAF404">
      <w:numFmt w:val="bullet"/>
      <w:lvlText w:val="•"/>
      <w:lvlJc w:val="left"/>
      <w:pPr>
        <w:ind w:left="6615" w:hanging="360"/>
      </w:pPr>
      <w:rPr>
        <w:rFonts w:hint="default"/>
        <w:lang w:val="es-ES" w:eastAsia="en-US" w:bidi="ar-SA"/>
      </w:rPr>
    </w:lvl>
    <w:lvl w:ilvl="8" w:tplc="F7A07D18">
      <w:numFmt w:val="bullet"/>
      <w:lvlText w:val="•"/>
      <w:lvlJc w:val="left"/>
      <w:pPr>
        <w:ind w:left="7490" w:hanging="360"/>
      </w:pPr>
      <w:rPr>
        <w:rFonts w:hint="default"/>
        <w:lang w:val="es-ES" w:eastAsia="en-US" w:bidi="ar-SA"/>
      </w:rPr>
    </w:lvl>
  </w:abstractNum>
  <w:abstractNum w:abstractNumId="1" w15:restartNumberingAfterBreak="0">
    <w:nsid w:val="15663127"/>
    <w:multiLevelType w:val="multilevel"/>
    <w:tmpl w:val="74B477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E8B6E65"/>
    <w:multiLevelType w:val="hybridMultilevel"/>
    <w:tmpl w:val="DC4AB9CA"/>
    <w:lvl w:ilvl="0" w:tplc="E8D01216">
      <w:start w:val="1"/>
      <w:numFmt w:val="lowerRoman"/>
      <w:lvlText w:val="(%1)"/>
      <w:lvlJc w:val="left"/>
      <w:pPr>
        <w:ind w:left="386" w:hanging="287"/>
      </w:pPr>
      <w:rPr>
        <w:rFonts w:ascii="Times New Roman" w:eastAsia="Times New Roman" w:hAnsi="Times New Roman" w:cs="Times New Roman" w:hint="default"/>
        <w:w w:val="100"/>
        <w:sz w:val="24"/>
        <w:szCs w:val="24"/>
        <w:lang w:val="es-ES" w:eastAsia="en-US" w:bidi="ar-SA"/>
      </w:rPr>
    </w:lvl>
    <w:lvl w:ilvl="1" w:tplc="4C585980">
      <w:start w:val="1"/>
      <w:numFmt w:val="decimal"/>
      <w:lvlText w:val="%2."/>
      <w:lvlJc w:val="left"/>
      <w:pPr>
        <w:ind w:left="820" w:hanging="360"/>
      </w:pPr>
      <w:rPr>
        <w:rFonts w:ascii="Times New Roman" w:eastAsia="Times New Roman" w:hAnsi="Times New Roman" w:cs="Times New Roman" w:hint="default"/>
        <w:b/>
        <w:bCs/>
        <w:w w:val="100"/>
        <w:sz w:val="24"/>
        <w:szCs w:val="24"/>
        <w:lang w:val="es-ES" w:eastAsia="en-US" w:bidi="ar-SA"/>
      </w:rPr>
    </w:lvl>
    <w:lvl w:ilvl="2" w:tplc="E49A76CC">
      <w:numFmt w:val="bullet"/>
      <w:lvlText w:val="•"/>
      <w:lvlJc w:val="left"/>
      <w:pPr>
        <w:ind w:left="1755" w:hanging="360"/>
      </w:pPr>
      <w:rPr>
        <w:rFonts w:hint="default"/>
        <w:lang w:val="es-ES" w:eastAsia="en-US" w:bidi="ar-SA"/>
      </w:rPr>
    </w:lvl>
    <w:lvl w:ilvl="3" w:tplc="F202DE0C">
      <w:numFmt w:val="bullet"/>
      <w:lvlText w:val="•"/>
      <w:lvlJc w:val="left"/>
      <w:pPr>
        <w:ind w:left="2691" w:hanging="360"/>
      </w:pPr>
      <w:rPr>
        <w:rFonts w:hint="default"/>
        <w:lang w:val="es-ES" w:eastAsia="en-US" w:bidi="ar-SA"/>
      </w:rPr>
    </w:lvl>
    <w:lvl w:ilvl="4" w:tplc="186AFE50">
      <w:numFmt w:val="bullet"/>
      <w:lvlText w:val="•"/>
      <w:lvlJc w:val="left"/>
      <w:pPr>
        <w:ind w:left="3626" w:hanging="360"/>
      </w:pPr>
      <w:rPr>
        <w:rFonts w:hint="default"/>
        <w:lang w:val="es-ES" w:eastAsia="en-US" w:bidi="ar-SA"/>
      </w:rPr>
    </w:lvl>
    <w:lvl w:ilvl="5" w:tplc="F1C261C4">
      <w:numFmt w:val="bullet"/>
      <w:lvlText w:val="•"/>
      <w:lvlJc w:val="left"/>
      <w:pPr>
        <w:ind w:left="4562" w:hanging="360"/>
      </w:pPr>
      <w:rPr>
        <w:rFonts w:hint="default"/>
        <w:lang w:val="es-ES" w:eastAsia="en-US" w:bidi="ar-SA"/>
      </w:rPr>
    </w:lvl>
    <w:lvl w:ilvl="6" w:tplc="01F45FAE">
      <w:numFmt w:val="bullet"/>
      <w:lvlText w:val="•"/>
      <w:lvlJc w:val="left"/>
      <w:pPr>
        <w:ind w:left="5497" w:hanging="360"/>
      </w:pPr>
      <w:rPr>
        <w:rFonts w:hint="default"/>
        <w:lang w:val="es-ES" w:eastAsia="en-US" w:bidi="ar-SA"/>
      </w:rPr>
    </w:lvl>
    <w:lvl w:ilvl="7" w:tplc="EC74D504">
      <w:numFmt w:val="bullet"/>
      <w:lvlText w:val="•"/>
      <w:lvlJc w:val="left"/>
      <w:pPr>
        <w:ind w:left="6433" w:hanging="360"/>
      </w:pPr>
      <w:rPr>
        <w:rFonts w:hint="default"/>
        <w:lang w:val="es-ES" w:eastAsia="en-US" w:bidi="ar-SA"/>
      </w:rPr>
    </w:lvl>
    <w:lvl w:ilvl="8" w:tplc="B80A0DFE">
      <w:numFmt w:val="bullet"/>
      <w:lvlText w:val="•"/>
      <w:lvlJc w:val="left"/>
      <w:pPr>
        <w:ind w:left="7368" w:hanging="360"/>
      </w:pPr>
      <w:rPr>
        <w:rFonts w:hint="default"/>
        <w:lang w:val="es-ES" w:eastAsia="en-US" w:bidi="ar-SA"/>
      </w:rPr>
    </w:lvl>
  </w:abstractNum>
  <w:abstractNum w:abstractNumId="3" w15:restartNumberingAfterBreak="0">
    <w:nsid w:val="354B44B7"/>
    <w:multiLevelType w:val="multilevel"/>
    <w:tmpl w:val="D5D04C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706F78"/>
    <w:multiLevelType w:val="multilevel"/>
    <w:tmpl w:val="32042CE0"/>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2673934"/>
    <w:multiLevelType w:val="multilevel"/>
    <w:tmpl w:val="0122F3DC"/>
    <w:lvl w:ilvl="0">
      <w:start w:val="5"/>
      <w:numFmt w:val="upperRoman"/>
      <w:lvlText w:val="%1."/>
      <w:lvlJc w:val="righ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6" w15:restartNumberingAfterBreak="0">
    <w:nsid w:val="43293A52"/>
    <w:multiLevelType w:val="hybridMultilevel"/>
    <w:tmpl w:val="3ACAD4F2"/>
    <w:lvl w:ilvl="0" w:tplc="EA6E4380">
      <w:start w:val="1"/>
      <w:numFmt w:val="decimal"/>
      <w:lvlText w:val="%1."/>
      <w:lvlJc w:val="left"/>
      <w:pPr>
        <w:ind w:left="460" w:hanging="505"/>
      </w:pPr>
      <w:rPr>
        <w:rFonts w:ascii="Times New Roman" w:eastAsia="Times New Roman" w:hAnsi="Times New Roman" w:cs="Times New Roman" w:hint="default"/>
        <w:w w:val="100"/>
        <w:sz w:val="24"/>
        <w:szCs w:val="24"/>
        <w:lang w:val="es-ES" w:eastAsia="en-US" w:bidi="ar-SA"/>
      </w:rPr>
    </w:lvl>
    <w:lvl w:ilvl="1" w:tplc="1B6E98BE">
      <w:start w:val="1"/>
      <w:numFmt w:val="decimal"/>
      <w:lvlText w:val="%2."/>
      <w:lvlJc w:val="left"/>
      <w:pPr>
        <w:ind w:left="805" w:hanging="285"/>
      </w:pPr>
      <w:rPr>
        <w:rFonts w:ascii="Times New Roman" w:eastAsia="Times New Roman" w:hAnsi="Times New Roman" w:cs="Times New Roman" w:hint="default"/>
        <w:b/>
        <w:bCs/>
        <w:w w:val="100"/>
        <w:sz w:val="24"/>
        <w:szCs w:val="24"/>
        <w:lang w:val="es-ES" w:eastAsia="en-US" w:bidi="ar-SA"/>
      </w:rPr>
    </w:lvl>
    <w:lvl w:ilvl="2" w:tplc="357EA44A">
      <w:start w:val="1"/>
      <w:numFmt w:val="decimal"/>
      <w:lvlText w:val="%3."/>
      <w:lvlJc w:val="left"/>
      <w:pPr>
        <w:ind w:left="805" w:hanging="285"/>
      </w:pPr>
      <w:rPr>
        <w:rFonts w:ascii="Times New Roman" w:eastAsia="Times New Roman" w:hAnsi="Times New Roman" w:cs="Times New Roman" w:hint="default"/>
        <w:w w:val="100"/>
        <w:sz w:val="24"/>
        <w:szCs w:val="24"/>
        <w:lang w:val="es-ES" w:eastAsia="en-US" w:bidi="ar-SA"/>
      </w:rPr>
    </w:lvl>
    <w:lvl w:ilvl="3" w:tplc="3D9AB5E8">
      <w:numFmt w:val="bullet"/>
      <w:lvlText w:val="•"/>
      <w:lvlJc w:val="left"/>
      <w:pPr>
        <w:ind w:left="2675" w:hanging="285"/>
      </w:pPr>
      <w:rPr>
        <w:rFonts w:hint="default"/>
        <w:lang w:val="es-ES" w:eastAsia="en-US" w:bidi="ar-SA"/>
      </w:rPr>
    </w:lvl>
    <w:lvl w:ilvl="4" w:tplc="0310B752">
      <w:numFmt w:val="bullet"/>
      <w:lvlText w:val="•"/>
      <w:lvlJc w:val="left"/>
      <w:pPr>
        <w:ind w:left="3613" w:hanging="285"/>
      </w:pPr>
      <w:rPr>
        <w:rFonts w:hint="default"/>
        <w:lang w:val="es-ES" w:eastAsia="en-US" w:bidi="ar-SA"/>
      </w:rPr>
    </w:lvl>
    <w:lvl w:ilvl="5" w:tplc="34F04892">
      <w:numFmt w:val="bullet"/>
      <w:lvlText w:val="•"/>
      <w:lvlJc w:val="left"/>
      <w:pPr>
        <w:ind w:left="4551" w:hanging="285"/>
      </w:pPr>
      <w:rPr>
        <w:rFonts w:hint="default"/>
        <w:lang w:val="es-ES" w:eastAsia="en-US" w:bidi="ar-SA"/>
      </w:rPr>
    </w:lvl>
    <w:lvl w:ilvl="6" w:tplc="A07ADA48">
      <w:numFmt w:val="bullet"/>
      <w:lvlText w:val="•"/>
      <w:lvlJc w:val="left"/>
      <w:pPr>
        <w:ind w:left="5488" w:hanging="285"/>
      </w:pPr>
      <w:rPr>
        <w:rFonts w:hint="default"/>
        <w:lang w:val="es-ES" w:eastAsia="en-US" w:bidi="ar-SA"/>
      </w:rPr>
    </w:lvl>
    <w:lvl w:ilvl="7" w:tplc="8F82FF88">
      <w:numFmt w:val="bullet"/>
      <w:lvlText w:val="•"/>
      <w:lvlJc w:val="left"/>
      <w:pPr>
        <w:ind w:left="6426" w:hanging="285"/>
      </w:pPr>
      <w:rPr>
        <w:rFonts w:hint="default"/>
        <w:lang w:val="es-ES" w:eastAsia="en-US" w:bidi="ar-SA"/>
      </w:rPr>
    </w:lvl>
    <w:lvl w:ilvl="8" w:tplc="D090A4AA">
      <w:numFmt w:val="bullet"/>
      <w:lvlText w:val="•"/>
      <w:lvlJc w:val="left"/>
      <w:pPr>
        <w:ind w:left="7364" w:hanging="285"/>
      </w:pPr>
      <w:rPr>
        <w:rFonts w:hint="default"/>
        <w:lang w:val="es-ES" w:eastAsia="en-US" w:bidi="ar-SA"/>
      </w:rPr>
    </w:lvl>
  </w:abstractNum>
  <w:abstractNum w:abstractNumId="7" w15:restartNumberingAfterBreak="0">
    <w:nsid w:val="44E414C6"/>
    <w:multiLevelType w:val="hybridMultilevel"/>
    <w:tmpl w:val="3ACAD4F2"/>
    <w:lvl w:ilvl="0" w:tplc="EA6E4380">
      <w:start w:val="1"/>
      <w:numFmt w:val="decimal"/>
      <w:lvlText w:val="%1."/>
      <w:lvlJc w:val="left"/>
      <w:pPr>
        <w:ind w:left="460" w:hanging="505"/>
      </w:pPr>
      <w:rPr>
        <w:rFonts w:ascii="Times New Roman" w:eastAsia="Times New Roman" w:hAnsi="Times New Roman" w:cs="Times New Roman" w:hint="default"/>
        <w:w w:val="100"/>
        <w:sz w:val="24"/>
        <w:szCs w:val="24"/>
        <w:lang w:val="es-ES" w:eastAsia="en-US" w:bidi="ar-SA"/>
      </w:rPr>
    </w:lvl>
    <w:lvl w:ilvl="1" w:tplc="1B6E98BE">
      <w:start w:val="1"/>
      <w:numFmt w:val="decimal"/>
      <w:lvlText w:val="%2."/>
      <w:lvlJc w:val="left"/>
      <w:pPr>
        <w:ind w:left="805" w:hanging="285"/>
      </w:pPr>
      <w:rPr>
        <w:rFonts w:ascii="Times New Roman" w:eastAsia="Times New Roman" w:hAnsi="Times New Roman" w:cs="Times New Roman" w:hint="default"/>
        <w:b/>
        <w:bCs/>
        <w:w w:val="100"/>
        <w:sz w:val="24"/>
        <w:szCs w:val="24"/>
        <w:lang w:val="es-ES" w:eastAsia="en-US" w:bidi="ar-SA"/>
      </w:rPr>
    </w:lvl>
    <w:lvl w:ilvl="2" w:tplc="357EA44A">
      <w:start w:val="1"/>
      <w:numFmt w:val="decimal"/>
      <w:lvlText w:val="%3."/>
      <w:lvlJc w:val="left"/>
      <w:pPr>
        <w:ind w:left="805" w:hanging="285"/>
      </w:pPr>
      <w:rPr>
        <w:rFonts w:ascii="Times New Roman" w:eastAsia="Times New Roman" w:hAnsi="Times New Roman" w:cs="Times New Roman" w:hint="default"/>
        <w:w w:val="100"/>
        <w:sz w:val="24"/>
        <w:szCs w:val="24"/>
        <w:lang w:val="es-ES" w:eastAsia="en-US" w:bidi="ar-SA"/>
      </w:rPr>
    </w:lvl>
    <w:lvl w:ilvl="3" w:tplc="3D9AB5E8">
      <w:numFmt w:val="bullet"/>
      <w:lvlText w:val="•"/>
      <w:lvlJc w:val="left"/>
      <w:pPr>
        <w:ind w:left="2675" w:hanging="285"/>
      </w:pPr>
      <w:rPr>
        <w:rFonts w:hint="default"/>
        <w:lang w:val="es-ES" w:eastAsia="en-US" w:bidi="ar-SA"/>
      </w:rPr>
    </w:lvl>
    <w:lvl w:ilvl="4" w:tplc="0310B752">
      <w:numFmt w:val="bullet"/>
      <w:lvlText w:val="•"/>
      <w:lvlJc w:val="left"/>
      <w:pPr>
        <w:ind w:left="3613" w:hanging="285"/>
      </w:pPr>
      <w:rPr>
        <w:rFonts w:hint="default"/>
        <w:lang w:val="es-ES" w:eastAsia="en-US" w:bidi="ar-SA"/>
      </w:rPr>
    </w:lvl>
    <w:lvl w:ilvl="5" w:tplc="34F04892">
      <w:numFmt w:val="bullet"/>
      <w:lvlText w:val="•"/>
      <w:lvlJc w:val="left"/>
      <w:pPr>
        <w:ind w:left="4551" w:hanging="285"/>
      </w:pPr>
      <w:rPr>
        <w:rFonts w:hint="default"/>
        <w:lang w:val="es-ES" w:eastAsia="en-US" w:bidi="ar-SA"/>
      </w:rPr>
    </w:lvl>
    <w:lvl w:ilvl="6" w:tplc="A07ADA48">
      <w:numFmt w:val="bullet"/>
      <w:lvlText w:val="•"/>
      <w:lvlJc w:val="left"/>
      <w:pPr>
        <w:ind w:left="5488" w:hanging="285"/>
      </w:pPr>
      <w:rPr>
        <w:rFonts w:hint="default"/>
        <w:lang w:val="es-ES" w:eastAsia="en-US" w:bidi="ar-SA"/>
      </w:rPr>
    </w:lvl>
    <w:lvl w:ilvl="7" w:tplc="8F82FF88">
      <w:numFmt w:val="bullet"/>
      <w:lvlText w:val="•"/>
      <w:lvlJc w:val="left"/>
      <w:pPr>
        <w:ind w:left="6426" w:hanging="285"/>
      </w:pPr>
      <w:rPr>
        <w:rFonts w:hint="default"/>
        <w:lang w:val="es-ES" w:eastAsia="en-US" w:bidi="ar-SA"/>
      </w:rPr>
    </w:lvl>
    <w:lvl w:ilvl="8" w:tplc="D090A4AA">
      <w:numFmt w:val="bullet"/>
      <w:lvlText w:val="•"/>
      <w:lvlJc w:val="left"/>
      <w:pPr>
        <w:ind w:left="7364" w:hanging="285"/>
      </w:pPr>
      <w:rPr>
        <w:rFonts w:hint="default"/>
        <w:lang w:val="es-ES" w:eastAsia="en-US" w:bidi="ar-SA"/>
      </w:rPr>
    </w:lvl>
  </w:abstractNum>
  <w:abstractNum w:abstractNumId="8" w15:restartNumberingAfterBreak="0">
    <w:nsid w:val="474A1DA6"/>
    <w:multiLevelType w:val="hybridMultilevel"/>
    <w:tmpl w:val="3F68D8D0"/>
    <w:lvl w:ilvl="0" w:tplc="4AECB126">
      <w:numFmt w:val="bullet"/>
      <w:lvlText w:val="-"/>
      <w:lvlJc w:val="left"/>
      <w:pPr>
        <w:ind w:left="410" w:hanging="205"/>
      </w:pPr>
      <w:rPr>
        <w:rFonts w:ascii="Times New Roman" w:eastAsia="Times New Roman" w:hAnsi="Times New Roman" w:cs="Times New Roman" w:hint="default"/>
        <w:i/>
        <w:iCs/>
        <w:w w:val="100"/>
        <w:sz w:val="24"/>
        <w:szCs w:val="24"/>
        <w:lang w:val="es-ES" w:eastAsia="en-US" w:bidi="ar-SA"/>
      </w:rPr>
    </w:lvl>
    <w:lvl w:ilvl="1" w:tplc="70562ABA">
      <w:numFmt w:val="bullet"/>
      <w:lvlText w:val="•"/>
      <w:lvlJc w:val="left"/>
      <w:pPr>
        <w:ind w:left="1141" w:hanging="205"/>
      </w:pPr>
      <w:rPr>
        <w:rFonts w:hint="default"/>
        <w:lang w:val="es-ES" w:eastAsia="en-US" w:bidi="ar-SA"/>
      </w:rPr>
    </w:lvl>
    <w:lvl w:ilvl="2" w:tplc="AFF28768">
      <w:numFmt w:val="bullet"/>
      <w:lvlText w:val="•"/>
      <w:lvlJc w:val="left"/>
      <w:pPr>
        <w:ind w:left="1877" w:hanging="205"/>
      </w:pPr>
      <w:rPr>
        <w:rFonts w:hint="default"/>
        <w:lang w:val="es-ES" w:eastAsia="en-US" w:bidi="ar-SA"/>
      </w:rPr>
    </w:lvl>
    <w:lvl w:ilvl="3" w:tplc="20CCA250">
      <w:numFmt w:val="bullet"/>
      <w:lvlText w:val="•"/>
      <w:lvlJc w:val="left"/>
      <w:pPr>
        <w:ind w:left="2613" w:hanging="205"/>
      </w:pPr>
      <w:rPr>
        <w:rFonts w:hint="default"/>
        <w:lang w:val="es-ES" w:eastAsia="en-US" w:bidi="ar-SA"/>
      </w:rPr>
    </w:lvl>
    <w:lvl w:ilvl="4" w:tplc="833C02E0">
      <w:numFmt w:val="bullet"/>
      <w:lvlText w:val="•"/>
      <w:lvlJc w:val="left"/>
      <w:pPr>
        <w:ind w:left="3349" w:hanging="205"/>
      </w:pPr>
      <w:rPr>
        <w:rFonts w:hint="default"/>
        <w:lang w:val="es-ES" w:eastAsia="en-US" w:bidi="ar-SA"/>
      </w:rPr>
    </w:lvl>
    <w:lvl w:ilvl="5" w:tplc="825A19CE">
      <w:numFmt w:val="bullet"/>
      <w:lvlText w:val="•"/>
      <w:lvlJc w:val="left"/>
      <w:pPr>
        <w:ind w:left="4085" w:hanging="205"/>
      </w:pPr>
      <w:rPr>
        <w:rFonts w:hint="default"/>
        <w:lang w:val="es-ES" w:eastAsia="en-US" w:bidi="ar-SA"/>
      </w:rPr>
    </w:lvl>
    <w:lvl w:ilvl="6" w:tplc="5CDE112A">
      <w:numFmt w:val="bullet"/>
      <w:lvlText w:val="•"/>
      <w:lvlJc w:val="left"/>
      <w:pPr>
        <w:ind w:left="4821" w:hanging="205"/>
      </w:pPr>
      <w:rPr>
        <w:rFonts w:hint="default"/>
        <w:lang w:val="es-ES" w:eastAsia="en-US" w:bidi="ar-SA"/>
      </w:rPr>
    </w:lvl>
    <w:lvl w:ilvl="7" w:tplc="F3081102">
      <w:numFmt w:val="bullet"/>
      <w:lvlText w:val="•"/>
      <w:lvlJc w:val="left"/>
      <w:pPr>
        <w:ind w:left="5557" w:hanging="205"/>
      </w:pPr>
      <w:rPr>
        <w:rFonts w:hint="default"/>
        <w:lang w:val="es-ES" w:eastAsia="en-US" w:bidi="ar-SA"/>
      </w:rPr>
    </w:lvl>
    <w:lvl w:ilvl="8" w:tplc="E422B0A0">
      <w:numFmt w:val="bullet"/>
      <w:lvlText w:val="•"/>
      <w:lvlJc w:val="left"/>
      <w:pPr>
        <w:ind w:left="6293" w:hanging="205"/>
      </w:pPr>
      <w:rPr>
        <w:rFonts w:hint="default"/>
        <w:lang w:val="es-ES" w:eastAsia="en-US" w:bidi="ar-SA"/>
      </w:rPr>
    </w:lvl>
  </w:abstractNum>
  <w:abstractNum w:abstractNumId="9" w15:restartNumberingAfterBreak="0">
    <w:nsid w:val="48314C5D"/>
    <w:multiLevelType w:val="multilevel"/>
    <w:tmpl w:val="B31CAFB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557DC3"/>
    <w:multiLevelType w:val="hybridMultilevel"/>
    <w:tmpl w:val="0ABC0D24"/>
    <w:lvl w:ilvl="0" w:tplc="0088E274">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1" w15:restartNumberingAfterBreak="0">
    <w:nsid w:val="56B640DF"/>
    <w:multiLevelType w:val="hybridMultilevel"/>
    <w:tmpl w:val="B810BF9E"/>
    <w:lvl w:ilvl="0" w:tplc="82E2B684">
      <w:numFmt w:val="bullet"/>
      <w:lvlText w:val="●"/>
      <w:lvlJc w:val="left"/>
      <w:pPr>
        <w:ind w:left="820" w:hanging="360"/>
      </w:pPr>
      <w:rPr>
        <w:rFonts w:ascii="Arial MT" w:eastAsia="Arial MT" w:hAnsi="Arial MT" w:cs="Arial MT" w:hint="default"/>
        <w:w w:val="60"/>
        <w:sz w:val="24"/>
        <w:szCs w:val="24"/>
        <w:lang w:val="es-ES" w:eastAsia="en-US" w:bidi="ar-SA"/>
      </w:rPr>
    </w:lvl>
    <w:lvl w:ilvl="1" w:tplc="9C6EA9AA">
      <w:numFmt w:val="bullet"/>
      <w:lvlText w:val="•"/>
      <w:lvlJc w:val="left"/>
      <w:pPr>
        <w:ind w:left="1662" w:hanging="360"/>
      </w:pPr>
      <w:rPr>
        <w:rFonts w:hint="default"/>
        <w:lang w:val="es-ES" w:eastAsia="en-US" w:bidi="ar-SA"/>
      </w:rPr>
    </w:lvl>
    <w:lvl w:ilvl="2" w:tplc="4D063368">
      <w:numFmt w:val="bullet"/>
      <w:lvlText w:val="•"/>
      <w:lvlJc w:val="left"/>
      <w:pPr>
        <w:ind w:left="2504" w:hanging="360"/>
      </w:pPr>
      <w:rPr>
        <w:rFonts w:hint="default"/>
        <w:lang w:val="es-ES" w:eastAsia="en-US" w:bidi="ar-SA"/>
      </w:rPr>
    </w:lvl>
    <w:lvl w:ilvl="3" w:tplc="96605C86">
      <w:numFmt w:val="bullet"/>
      <w:lvlText w:val="•"/>
      <w:lvlJc w:val="left"/>
      <w:pPr>
        <w:ind w:left="3346" w:hanging="360"/>
      </w:pPr>
      <w:rPr>
        <w:rFonts w:hint="default"/>
        <w:lang w:val="es-ES" w:eastAsia="en-US" w:bidi="ar-SA"/>
      </w:rPr>
    </w:lvl>
    <w:lvl w:ilvl="4" w:tplc="07500A2E">
      <w:numFmt w:val="bullet"/>
      <w:lvlText w:val="•"/>
      <w:lvlJc w:val="left"/>
      <w:pPr>
        <w:ind w:left="4188" w:hanging="360"/>
      </w:pPr>
      <w:rPr>
        <w:rFonts w:hint="default"/>
        <w:lang w:val="es-ES" w:eastAsia="en-US" w:bidi="ar-SA"/>
      </w:rPr>
    </w:lvl>
    <w:lvl w:ilvl="5" w:tplc="0714FA7E">
      <w:numFmt w:val="bullet"/>
      <w:lvlText w:val="•"/>
      <w:lvlJc w:val="left"/>
      <w:pPr>
        <w:ind w:left="5030" w:hanging="360"/>
      </w:pPr>
      <w:rPr>
        <w:rFonts w:hint="default"/>
        <w:lang w:val="es-ES" w:eastAsia="en-US" w:bidi="ar-SA"/>
      </w:rPr>
    </w:lvl>
    <w:lvl w:ilvl="6" w:tplc="52E2F8B4">
      <w:numFmt w:val="bullet"/>
      <w:lvlText w:val="•"/>
      <w:lvlJc w:val="left"/>
      <w:pPr>
        <w:ind w:left="5872" w:hanging="360"/>
      </w:pPr>
      <w:rPr>
        <w:rFonts w:hint="default"/>
        <w:lang w:val="es-ES" w:eastAsia="en-US" w:bidi="ar-SA"/>
      </w:rPr>
    </w:lvl>
    <w:lvl w:ilvl="7" w:tplc="9736881A">
      <w:numFmt w:val="bullet"/>
      <w:lvlText w:val="•"/>
      <w:lvlJc w:val="left"/>
      <w:pPr>
        <w:ind w:left="6714" w:hanging="360"/>
      </w:pPr>
      <w:rPr>
        <w:rFonts w:hint="default"/>
        <w:lang w:val="es-ES" w:eastAsia="en-US" w:bidi="ar-SA"/>
      </w:rPr>
    </w:lvl>
    <w:lvl w:ilvl="8" w:tplc="D30E7490">
      <w:numFmt w:val="bullet"/>
      <w:lvlText w:val="•"/>
      <w:lvlJc w:val="left"/>
      <w:pPr>
        <w:ind w:left="7556" w:hanging="360"/>
      </w:pPr>
      <w:rPr>
        <w:rFonts w:hint="default"/>
        <w:lang w:val="es-ES" w:eastAsia="en-US" w:bidi="ar-SA"/>
      </w:rPr>
    </w:lvl>
  </w:abstractNum>
  <w:abstractNum w:abstractNumId="12" w15:restartNumberingAfterBreak="0">
    <w:nsid w:val="599C1052"/>
    <w:multiLevelType w:val="multilevel"/>
    <w:tmpl w:val="AFCA7680"/>
    <w:lvl w:ilvl="0">
      <w:start w:val="3"/>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A156BA9"/>
    <w:multiLevelType w:val="hybridMultilevel"/>
    <w:tmpl w:val="2410DEB8"/>
    <w:lvl w:ilvl="0" w:tplc="EE44415C">
      <w:numFmt w:val="bullet"/>
      <w:lvlText w:val="·"/>
      <w:lvlJc w:val="left"/>
      <w:pPr>
        <w:ind w:left="820" w:hanging="360"/>
      </w:pPr>
      <w:rPr>
        <w:rFonts w:ascii="Times New Roman" w:eastAsia="Times New Roman" w:hAnsi="Times New Roman" w:cs="Times New Roman" w:hint="default"/>
        <w:w w:val="100"/>
        <w:sz w:val="24"/>
        <w:szCs w:val="24"/>
        <w:lang w:val="es-ES" w:eastAsia="en-US" w:bidi="ar-SA"/>
      </w:rPr>
    </w:lvl>
    <w:lvl w:ilvl="1" w:tplc="BD90C694">
      <w:numFmt w:val="bullet"/>
      <w:lvlText w:val="•"/>
      <w:lvlJc w:val="left"/>
      <w:pPr>
        <w:ind w:left="1662" w:hanging="360"/>
      </w:pPr>
      <w:rPr>
        <w:rFonts w:hint="default"/>
        <w:lang w:val="es-ES" w:eastAsia="en-US" w:bidi="ar-SA"/>
      </w:rPr>
    </w:lvl>
    <w:lvl w:ilvl="2" w:tplc="C588951C">
      <w:numFmt w:val="bullet"/>
      <w:lvlText w:val="•"/>
      <w:lvlJc w:val="left"/>
      <w:pPr>
        <w:ind w:left="2504" w:hanging="360"/>
      </w:pPr>
      <w:rPr>
        <w:rFonts w:hint="default"/>
        <w:lang w:val="es-ES" w:eastAsia="en-US" w:bidi="ar-SA"/>
      </w:rPr>
    </w:lvl>
    <w:lvl w:ilvl="3" w:tplc="00E22654">
      <w:numFmt w:val="bullet"/>
      <w:lvlText w:val="•"/>
      <w:lvlJc w:val="left"/>
      <w:pPr>
        <w:ind w:left="3346" w:hanging="360"/>
      </w:pPr>
      <w:rPr>
        <w:rFonts w:hint="default"/>
        <w:lang w:val="es-ES" w:eastAsia="en-US" w:bidi="ar-SA"/>
      </w:rPr>
    </w:lvl>
    <w:lvl w:ilvl="4" w:tplc="D19A9278">
      <w:numFmt w:val="bullet"/>
      <w:lvlText w:val="•"/>
      <w:lvlJc w:val="left"/>
      <w:pPr>
        <w:ind w:left="4188" w:hanging="360"/>
      </w:pPr>
      <w:rPr>
        <w:rFonts w:hint="default"/>
        <w:lang w:val="es-ES" w:eastAsia="en-US" w:bidi="ar-SA"/>
      </w:rPr>
    </w:lvl>
    <w:lvl w:ilvl="5" w:tplc="9F200EDA">
      <w:numFmt w:val="bullet"/>
      <w:lvlText w:val="•"/>
      <w:lvlJc w:val="left"/>
      <w:pPr>
        <w:ind w:left="5030" w:hanging="360"/>
      </w:pPr>
      <w:rPr>
        <w:rFonts w:hint="default"/>
        <w:lang w:val="es-ES" w:eastAsia="en-US" w:bidi="ar-SA"/>
      </w:rPr>
    </w:lvl>
    <w:lvl w:ilvl="6" w:tplc="36D034A2">
      <w:numFmt w:val="bullet"/>
      <w:lvlText w:val="•"/>
      <w:lvlJc w:val="left"/>
      <w:pPr>
        <w:ind w:left="5872" w:hanging="360"/>
      </w:pPr>
      <w:rPr>
        <w:rFonts w:hint="default"/>
        <w:lang w:val="es-ES" w:eastAsia="en-US" w:bidi="ar-SA"/>
      </w:rPr>
    </w:lvl>
    <w:lvl w:ilvl="7" w:tplc="83CEFED4">
      <w:numFmt w:val="bullet"/>
      <w:lvlText w:val="•"/>
      <w:lvlJc w:val="left"/>
      <w:pPr>
        <w:ind w:left="6714" w:hanging="360"/>
      </w:pPr>
      <w:rPr>
        <w:rFonts w:hint="default"/>
        <w:lang w:val="es-ES" w:eastAsia="en-US" w:bidi="ar-SA"/>
      </w:rPr>
    </w:lvl>
    <w:lvl w:ilvl="8" w:tplc="9DCACEBA">
      <w:numFmt w:val="bullet"/>
      <w:lvlText w:val="•"/>
      <w:lvlJc w:val="left"/>
      <w:pPr>
        <w:ind w:left="7556" w:hanging="360"/>
      </w:pPr>
      <w:rPr>
        <w:rFonts w:hint="default"/>
        <w:lang w:val="es-ES" w:eastAsia="en-US" w:bidi="ar-SA"/>
      </w:rPr>
    </w:lvl>
  </w:abstractNum>
  <w:abstractNum w:abstractNumId="14" w15:restartNumberingAfterBreak="0">
    <w:nsid w:val="6A1A30B8"/>
    <w:multiLevelType w:val="multilevel"/>
    <w:tmpl w:val="DA78C096"/>
    <w:lvl w:ilvl="0">
      <w:start w:val="1"/>
      <w:numFmt w:val="upperRoman"/>
      <w:lvlText w:val="%1."/>
      <w:lvlJc w:val="left"/>
      <w:pPr>
        <w:ind w:left="1988" w:hanging="305"/>
      </w:pPr>
      <w:rPr>
        <w:rFonts w:ascii="Cambria" w:eastAsia="Cambria" w:hAnsi="Cambria" w:cs="Cambria" w:hint="default"/>
        <w:b/>
        <w:sz w:val="28"/>
        <w:szCs w:val="28"/>
      </w:rPr>
    </w:lvl>
    <w:lvl w:ilvl="1">
      <w:start w:val="4"/>
      <w:numFmt w:val="upperRoman"/>
      <w:lvlText w:val="%2."/>
      <w:lvlJc w:val="left"/>
      <w:pPr>
        <w:ind w:left="4045" w:hanging="720"/>
      </w:pPr>
      <w:rPr>
        <w:rFonts w:ascii="Times New Roman" w:eastAsia="Times New Roman" w:hAnsi="Times New Roman" w:cs="Times New Roman" w:hint="default"/>
        <w:b/>
        <w:sz w:val="24"/>
        <w:szCs w:val="24"/>
      </w:rPr>
    </w:lvl>
    <w:lvl w:ilvl="2">
      <w:numFmt w:val="bullet"/>
      <w:lvlText w:val="•"/>
      <w:lvlJc w:val="left"/>
      <w:pPr>
        <w:ind w:left="4628" w:hanging="720"/>
      </w:pPr>
      <w:rPr>
        <w:rFonts w:hint="default"/>
      </w:rPr>
    </w:lvl>
    <w:lvl w:ilvl="3">
      <w:numFmt w:val="bullet"/>
      <w:lvlText w:val="•"/>
      <w:lvlJc w:val="left"/>
      <w:pPr>
        <w:ind w:left="5217" w:hanging="720"/>
      </w:pPr>
      <w:rPr>
        <w:rFonts w:hint="default"/>
      </w:rPr>
    </w:lvl>
    <w:lvl w:ilvl="4">
      <w:numFmt w:val="bullet"/>
      <w:lvlText w:val="•"/>
      <w:lvlJc w:val="left"/>
      <w:pPr>
        <w:ind w:left="5806" w:hanging="720"/>
      </w:pPr>
      <w:rPr>
        <w:rFonts w:hint="default"/>
      </w:rPr>
    </w:lvl>
    <w:lvl w:ilvl="5">
      <w:numFmt w:val="bullet"/>
      <w:lvlText w:val="•"/>
      <w:lvlJc w:val="left"/>
      <w:pPr>
        <w:ind w:left="6395" w:hanging="720"/>
      </w:pPr>
      <w:rPr>
        <w:rFonts w:hint="default"/>
      </w:rPr>
    </w:lvl>
    <w:lvl w:ilvl="6">
      <w:numFmt w:val="bullet"/>
      <w:lvlText w:val="•"/>
      <w:lvlJc w:val="left"/>
      <w:pPr>
        <w:ind w:left="6984" w:hanging="720"/>
      </w:pPr>
      <w:rPr>
        <w:rFonts w:hint="default"/>
      </w:rPr>
    </w:lvl>
    <w:lvl w:ilvl="7">
      <w:numFmt w:val="bullet"/>
      <w:lvlText w:val="•"/>
      <w:lvlJc w:val="left"/>
      <w:pPr>
        <w:ind w:left="7573" w:hanging="720"/>
      </w:pPr>
      <w:rPr>
        <w:rFonts w:hint="default"/>
      </w:rPr>
    </w:lvl>
    <w:lvl w:ilvl="8">
      <w:numFmt w:val="bullet"/>
      <w:lvlText w:val="•"/>
      <w:lvlJc w:val="left"/>
      <w:pPr>
        <w:ind w:left="8162" w:hanging="720"/>
      </w:pPr>
      <w:rPr>
        <w:rFonts w:hint="default"/>
      </w:rPr>
    </w:lvl>
  </w:abstractNum>
  <w:abstractNum w:abstractNumId="15" w15:restartNumberingAfterBreak="0">
    <w:nsid w:val="6DED6D20"/>
    <w:multiLevelType w:val="hybridMultilevel"/>
    <w:tmpl w:val="B660EF7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0F47DE1"/>
    <w:multiLevelType w:val="hybridMultilevel"/>
    <w:tmpl w:val="E57C47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FDA2857"/>
    <w:multiLevelType w:val="multilevel"/>
    <w:tmpl w:val="74B477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2"/>
  </w:num>
  <w:num w:numId="2">
    <w:abstractNumId w:val="9"/>
  </w:num>
  <w:num w:numId="3">
    <w:abstractNumId w:val="14"/>
  </w:num>
  <w:num w:numId="4">
    <w:abstractNumId w:val="5"/>
  </w:num>
  <w:num w:numId="5">
    <w:abstractNumId w:val="3"/>
  </w:num>
  <w:num w:numId="6">
    <w:abstractNumId w:val="0"/>
  </w:num>
  <w:num w:numId="7">
    <w:abstractNumId w:val="7"/>
  </w:num>
  <w:num w:numId="8">
    <w:abstractNumId w:val="13"/>
  </w:num>
  <w:num w:numId="9">
    <w:abstractNumId w:val="2"/>
  </w:num>
  <w:num w:numId="10">
    <w:abstractNumId w:val="8"/>
  </w:num>
  <w:num w:numId="11">
    <w:abstractNumId w:val="11"/>
  </w:num>
  <w:num w:numId="12">
    <w:abstractNumId w:val="16"/>
  </w:num>
  <w:num w:numId="13">
    <w:abstractNumId w:val="6"/>
  </w:num>
  <w:num w:numId="14">
    <w:abstractNumId w:val="17"/>
  </w:num>
  <w:num w:numId="15">
    <w:abstractNumId w:val="4"/>
  </w:num>
  <w:num w:numId="16">
    <w:abstractNumId w:val="10"/>
  </w:num>
  <w:num w:numId="17">
    <w:abstractNumId w:val="15"/>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8A"/>
    <w:rsid w:val="00024399"/>
    <w:rsid w:val="000421C6"/>
    <w:rsid w:val="00050B99"/>
    <w:rsid w:val="000864D1"/>
    <w:rsid w:val="00114D5C"/>
    <w:rsid w:val="0013312D"/>
    <w:rsid w:val="001719AC"/>
    <w:rsid w:val="001A5196"/>
    <w:rsid w:val="001D41FA"/>
    <w:rsid w:val="001E3743"/>
    <w:rsid w:val="001E594F"/>
    <w:rsid w:val="00207751"/>
    <w:rsid w:val="00237749"/>
    <w:rsid w:val="002734E1"/>
    <w:rsid w:val="0028424C"/>
    <w:rsid w:val="002D4877"/>
    <w:rsid w:val="002D7841"/>
    <w:rsid w:val="002E7125"/>
    <w:rsid w:val="00346C1F"/>
    <w:rsid w:val="00353044"/>
    <w:rsid w:val="0036209A"/>
    <w:rsid w:val="003771CC"/>
    <w:rsid w:val="00383F79"/>
    <w:rsid w:val="003874A1"/>
    <w:rsid w:val="003D5FAC"/>
    <w:rsid w:val="00414848"/>
    <w:rsid w:val="00430685"/>
    <w:rsid w:val="00436C3A"/>
    <w:rsid w:val="00475515"/>
    <w:rsid w:val="004A2DBD"/>
    <w:rsid w:val="004A398C"/>
    <w:rsid w:val="004C6B0E"/>
    <w:rsid w:val="004D2082"/>
    <w:rsid w:val="004E7072"/>
    <w:rsid w:val="004F6EE1"/>
    <w:rsid w:val="005130D9"/>
    <w:rsid w:val="00513F12"/>
    <w:rsid w:val="00560BA2"/>
    <w:rsid w:val="00562974"/>
    <w:rsid w:val="005B4D8A"/>
    <w:rsid w:val="005C1BF0"/>
    <w:rsid w:val="005E27A1"/>
    <w:rsid w:val="00617BCA"/>
    <w:rsid w:val="00655AD1"/>
    <w:rsid w:val="0067118D"/>
    <w:rsid w:val="006B0AD5"/>
    <w:rsid w:val="006D5FB1"/>
    <w:rsid w:val="006D6F7E"/>
    <w:rsid w:val="00707FCE"/>
    <w:rsid w:val="007A17E6"/>
    <w:rsid w:val="00831578"/>
    <w:rsid w:val="0086786F"/>
    <w:rsid w:val="008E3CAD"/>
    <w:rsid w:val="008F7D52"/>
    <w:rsid w:val="00922E8A"/>
    <w:rsid w:val="009545A9"/>
    <w:rsid w:val="00966A01"/>
    <w:rsid w:val="009B3E1F"/>
    <w:rsid w:val="009C14E0"/>
    <w:rsid w:val="009D2C3B"/>
    <w:rsid w:val="009D6439"/>
    <w:rsid w:val="00A12559"/>
    <w:rsid w:val="00AB4EAD"/>
    <w:rsid w:val="00AE1CDC"/>
    <w:rsid w:val="00B31424"/>
    <w:rsid w:val="00B42EC6"/>
    <w:rsid w:val="00B64ED8"/>
    <w:rsid w:val="00BA06F8"/>
    <w:rsid w:val="00BA1704"/>
    <w:rsid w:val="00BC6884"/>
    <w:rsid w:val="00BD77D3"/>
    <w:rsid w:val="00C1503A"/>
    <w:rsid w:val="00C270DE"/>
    <w:rsid w:val="00C46BC4"/>
    <w:rsid w:val="00C7241B"/>
    <w:rsid w:val="00CC3E02"/>
    <w:rsid w:val="00CF5830"/>
    <w:rsid w:val="00D76945"/>
    <w:rsid w:val="00D90524"/>
    <w:rsid w:val="00DB4976"/>
    <w:rsid w:val="00DC6A6F"/>
    <w:rsid w:val="00DD2AE2"/>
    <w:rsid w:val="00DD6212"/>
    <w:rsid w:val="00E418D1"/>
    <w:rsid w:val="00E42B8C"/>
    <w:rsid w:val="00E536ED"/>
    <w:rsid w:val="00E54ECF"/>
    <w:rsid w:val="00E71A86"/>
    <w:rsid w:val="00E777A7"/>
    <w:rsid w:val="00EA23E9"/>
    <w:rsid w:val="00EC1D6A"/>
    <w:rsid w:val="00EC30DB"/>
    <w:rsid w:val="00ED0719"/>
    <w:rsid w:val="00F068BC"/>
    <w:rsid w:val="00F20E10"/>
    <w:rsid w:val="00FA7561"/>
    <w:rsid w:val="00FE5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A26402"/>
  <w15:docId w15:val="{12A95DD4-06D6-478F-868F-4EB24E90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1CC"/>
  </w:style>
  <w:style w:type="paragraph" w:styleId="Ttulo1">
    <w:name w:val="heading 1"/>
    <w:basedOn w:val="Normal"/>
    <w:next w:val="Normal"/>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unhideWhenUsed/>
    <w:qFormat/>
    <w:rsid w:val="005E194E"/>
    <w:pPr>
      <w:widowControl w:val="0"/>
      <w:spacing w:after="0" w:line="240" w:lineRule="auto"/>
      <w:ind w:left="102"/>
      <w:outlineLvl w:val="1"/>
    </w:pPr>
    <w:rPr>
      <w:rFonts w:ascii="Times New Roman" w:eastAsia="Times New Roman" w:hAnsi="Times New Roman" w:cs="Times New Roman"/>
      <w:b/>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001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189"/>
  </w:style>
  <w:style w:type="paragraph" w:styleId="Piedepgina">
    <w:name w:val="footer"/>
    <w:basedOn w:val="Normal"/>
    <w:link w:val="PiedepginaCar"/>
    <w:uiPriority w:val="99"/>
    <w:unhideWhenUsed/>
    <w:rsid w:val="00001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189"/>
  </w:style>
  <w:style w:type="character" w:styleId="Textoennegrita">
    <w:name w:val="Strong"/>
    <w:basedOn w:val="Fuentedeprrafopredeter"/>
    <w:uiPriority w:val="22"/>
    <w:qFormat/>
    <w:rsid w:val="00E6595B"/>
    <w:rPr>
      <w:b/>
      <w:bCs/>
    </w:rPr>
  </w:style>
  <w:style w:type="character" w:customStyle="1" w:styleId="Ttulo2Car">
    <w:name w:val="Título 2 Car"/>
    <w:basedOn w:val="Fuentedeprrafopredeter"/>
    <w:link w:val="Ttulo2"/>
    <w:rsid w:val="005E194E"/>
    <w:rPr>
      <w:rFonts w:ascii="Times New Roman" w:eastAsia="Times New Roman" w:hAnsi="Times New Roman" w:cs="Times New Roman"/>
      <w:b/>
      <w:sz w:val="28"/>
      <w:szCs w:val="28"/>
      <w:lang w:val="es-CO" w:eastAsia="es-CO"/>
    </w:rPr>
  </w:style>
  <w:style w:type="paragraph" w:styleId="NormalWeb">
    <w:name w:val="Normal (Web)"/>
    <w:basedOn w:val="Normal"/>
    <w:uiPriority w:val="99"/>
    <w:unhideWhenUsed/>
    <w:rsid w:val="005E194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C6049"/>
    <w:rPr>
      <w:sz w:val="16"/>
      <w:szCs w:val="16"/>
    </w:rPr>
  </w:style>
  <w:style w:type="paragraph" w:styleId="Textocomentario">
    <w:name w:val="annotation text"/>
    <w:basedOn w:val="Normal"/>
    <w:link w:val="TextocomentarioCar"/>
    <w:uiPriority w:val="99"/>
    <w:semiHidden/>
    <w:unhideWhenUsed/>
    <w:rsid w:val="007C60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6049"/>
    <w:rPr>
      <w:sz w:val="20"/>
      <w:szCs w:val="20"/>
    </w:rPr>
  </w:style>
  <w:style w:type="paragraph" w:styleId="Asuntodelcomentario">
    <w:name w:val="annotation subject"/>
    <w:basedOn w:val="Textocomentario"/>
    <w:next w:val="Textocomentario"/>
    <w:link w:val="AsuntodelcomentarioCar"/>
    <w:uiPriority w:val="99"/>
    <w:semiHidden/>
    <w:unhideWhenUsed/>
    <w:rsid w:val="007C6049"/>
    <w:rPr>
      <w:b/>
      <w:bCs/>
    </w:rPr>
  </w:style>
  <w:style w:type="character" w:customStyle="1" w:styleId="AsuntodelcomentarioCar">
    <w:name w:val="Asunto del comentario Car"/>
    <w:basedOn w:val="TextocomentarioCar"/>
    <w:link w:val="Asuntodelcomentario"/>
    <w:uiPriority w:val="99"/>
    <w:semiHidden/>
    <w:rsid w:val="007C6049"/>
    <w:rPr>
      <w:b/>
      <w:bCs/>
      <w:sz w:val="20"/>
      <w:szCs w:val="20"/>
    </w:rPr>
  </w:style>
  <w:style w:type="paragraph" w:styleId="Prrafodelista">
    <w:name w:val="List Paragraph"/>
    <w:aliases w:val="Párrafo de lista Tachyon,titulo 3,Cuadrícula media 1 - Énfasis 21,Cuadrícula media 1 - Énfasis 22,Bullet List,FooterText,numbered,Paragraphe de liste1,Bulletr List Paragraph,列出段落,列出段落1,lp1,List Paragraph11,subcapitulo,Título 1.,Ha,HOJA"/>
    <w:basedOn w:val="Normal"/>
    <w:link w:val="PrrafodelistaCar"/>
    <w:uiPriority w:val="34"/>
    <w:qFormat/>
    <w:rsid w:val="005C634F"/>
    <w:pPr>
      <w:ind w:left="720"/>
      <w:contextualSpacing/>
    </w:pPr>
  </w:style>
  <w:style w:type="paragraph" w:customStyle="1" w:styleId="TableParagraph">
    <w:name w:val="Table Paragraph"/>
    <w:basedOn w:val="Normal"/>
    <w:uiPriority w:val="1"/>
    <w:qFormat/>
    <w:rsid w:val="00E14DA8"/>
    <w:pPr>
      <w:widowControl w:val="0"/>
      <w:autoSpaceDE w:val="0"/>
      <w:autoSpaceDN w:val="0"/>
      <w:spacing w:after="0" w:line="240" w:lineRule="auto"/>
    </w:pPr>
    <w:rPr>
      <w:rFonts w:ascii="Arial MT" w:eastAsia="Arial MT" w:hAnsi="Arial MT" w:cs="Arial MT"/>
      <w:lang w:val="es-ES" w:eastAsia="en-US"/>
    </w:rPr>
  </w:style>
  <w:style w:type="character" w:styleId="Hipervnculo">
    <w:name w:val="Hyperlink"/>
    <w:basedOn w:val="Fuentedeprrafopredeter"/>
    <w:uiPriority w:val="99"/>
    <w:unhideWhenUsed/>
    <w:rsid w:val="00F67722"/>
    <w:rPr>
      <w:color w:val="0563C1" w:themeColor="hyperlink"/>
      <w:u w:val="single"/>
    </w:rPr>
  </w:style>
  <w:style w:type="character" w:customStyle="1" w:styleId="Mencinsinresolver1">
    <w:name w:val="Mención sin resolver1"/>
    <w:basedOn w:val="Fuentedeprrafopredeter"/>
    <w:uiPriority w:val="99"/>
    <w:semiHidden/>
    <w:unhideWhenUsed/>
    <w:rsid w:val="00F67722"/>
    <w:rPr>
      <w:color w:val="605E5C"/>
      <w:shd w:val="clear" w:color="auto" w:fill="E1DFDD"/>
    </w:rPr>
  </w:style>
  <w:style w:type="paragraph" w:styleId="Textodeglobo">
    <w:name w:val="Balloon Text"/>
    <w:basedOn w:val="Normal"/>
    <w:link w:val="TextodegloboCar"/>
    <w:uiPriority w:val="99"/>
    <w:semiHidden/>
    <w:unhideWhenUsed/>
    <w:rsid w:val="00D76D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6DE8"/>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6B1EAF"/>
    <w:rPr>
      <w:color w:val="605E5C"/>
      <w:shd w:val="clear" w:color="auto" w:fill="E1DFDD"/>
    </w:rPr>
  </w:style>
  <w:style w:type="character" w:styleId="Hipervnculovisitado">
    <w:name w:val="FollowedHyperlink"/>
    <w:basedOn w:val="Fuentedeprrafopredeter"/>
    <w:uiPriority w:val="99"/>
    <w:semiHidden/>
    <w:unhideWhenUsed/>
    <w:rsid w:val="004061CC"/>
    <w:rPr>
      <w:color w:val="954F72" w:themeColor="followedHyperlink"/>
      <w:u w:val="single"/>
    </w:rPr>
  </w:style>
  <w:style w:type="paragraph" w:styleId="Textonotapie">
    <w:name w:val="footnote text"/>
    <w:basedOn w:val="Normal"/>
    <w:link w:val="TextonotapieCar"/>
    <w:uiPriority w:val="99"/>
    <w:semiHidden/>
    <w:unhideWhenUsed/>
    <w:rsid w:val="00DD58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580C"/>
    <w:rPr>
      <w:sz w:val="20"/>
      <w:szCs w:val="20"/>
    </w:rPr>
  </w:style>
  <w:style w:type="character" w:styleId="Refdenotaalpie">
    <w:name w:val="footnote reference"/>
    <w:basedOn w:val="Fuentedeprrafopredeter"/>
    <w:uiPriority w:val="99"/>
    <w:semiHidden/>
    <w:unhideWhenUsed/>
    <w:rsid w:val="00DD580C"/>
    <w:rPr>
      <w:vertAlign w:val="superscript"/>
    </w:rPr>
  </w:style>
  <w:style w:type="paragraph" w:styleId="Textoindependiente">
    <w:name w:val="Body Text"/>
    <w:basedOn w:val="Normal"/>
    <w:link w:val="TextoindependienteCar"/>
    <w:uiPriority w:val="1"/>
    <w:unhideWhenUsed/>
    <w:qFormat/>
    <w:rsid w:val="00BA1704"/>
    <w:pPr>
      <w:spacing w:after="120"/>
    </w:pPr>
  </w:style>
  <w:style w:type="character" w:customStyle="1" w:styleId="TextoindependienteCar">
    <w:name w:val="Texto independiente Car"/>
    <w:basedOn w:val="Fuentedeprrafopredeter"/>
    <w:link w:val="Textoindependiente"/>
    <w:uiPriority w:val="99"/>
    <w:semiHidden/>
    <w:rsid w:val="00BA1704"/>
  </w:style>
  <w:style w:type="character" w:customStyle="1" w:styleId="PrrafodelistaCar">
    <w:name w:val="Párrafo de lista Car"/>
    <w:aliases w:val="Párrafo de lista Tachyon Car,titulo 3 Car,Cuadrícula media 1 - Énfasis 21 Car,Cuadrícula media 1 - Énfasis 22 Car,Bullet List Car,FooterText Car,numbered Car,Paragraphe de liste1 Car,Bulletr List Paragraph Car,列出段落 Car,列出段落1 Car"/>
    <w:link w:val="Prrafodelista"/>
    <w:uiPriority w:val="34"/>
    <w:qFormat/>
    <w:locked/>
    <w:rsid w:val="00BA1704"/>
  </w:style>
  <w:style w:type="table" w:styleId="Tablaconcuadrcula">
    <w:name w:val="Table Grid"/>
    <w:basedOn w:val="Tablanormal"/>
    <w:uiPriority w:val="39"/>
    <w:rsid w:val="00BA1704"/>
    <w:pPr>
      <w:spacing w:after="0" w:line="240" w:lineRule="auto"/>
    </w:pPr>
    <w:rPr>
      <w:rFonts w:asciiTheme="minorHAnsi" w:eastAsiaTheme="minorHAnsi" w:hAnsiTheme="minorHAnsi" w:cstheme="minorBidi"/>
      <w:sz w:val="24"/>
      <w:szCs w:val="24"/>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1">
    <w:name w:val="Grid Table 1 Light Accent 1"/>
    <w:basedOn w:val="Tablanormal"/>
    <w:uiPriority w:val="46"/>
    <w:rsid w:val="00BA1704"/>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n">
    <w:name w:val="Revision"/>
    <w:hidden/>
    <w:uiPriority w:val="99"/>
    <w:semiHidden/>
    <w:rsid w:val="008E3C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politica.elpais.com/politica/2017/01/24/actualidad/1485287452_141787.html" TargetMode="External"/><Relationship Id="rId2" Type="http://schemas.openxmlformats.org/officeDocument/2006/relationships/hyperlink" Target="https://www.rcnradio.com/educacion/funcionarios-publicos-volveran-clases-para-mejorar-su-comunicacion" TargetMode="External"/><Relationship Id="rId1" Type="http://schemas.openxmlformats.org/officeDocument/2006/relationships/hyperlink" Target="https://www.rcnradio.com/educacion/funcionarios-publicos-volveran-clases-para-mejorar-su-comunic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EdsGjkXBhASk+odWIro/4r2/TQ==">AMUW2mXmmYoe+FlPUXWFPJcXYgSO7odnl8aWSGcibpYY6W4EqhLRCifTexrislnXP4SfevJ61Z04oLh2h91zoIDcD/eh8lVkWmGdtMn5B8+sZF3Y2x/WfNVrFJvM8oQKhzXJntSHwiEqo0M81VOV7VdR5SQaBRc0K2ynIyP6/y+g6+7wdg1nRHwhCYnwwMjnzqvtoLbzx8xUpNvjGU2PIQbEr7fcsLPNQ0mBK99dTZ9Meh7/K8ksw/q/PK5HMxPZPdkriVFSKQce+1CTmm50HlLyrn3Zc00jAuq0TXnXW5YpSxrDekdpYH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AD7863-E51A-4C19-8A78-059A945A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59</Pages>
  <Words>19286</Words>
  <Characters>106079</Characters>
  <Application>Microsoft Office Word</Application>
  <DocSecurity>0</DocSecurity>
  <Lines>883</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Sebastián Sánchez</dc:creator>
  <cp:keywords/>
  <cp:lastModifiedBy>Juan Manuel  Rojas Rodriguez UTL</cp:lastModifiedBy>
  <cp:revision>8</cp:revision>
  <cp:lastPrinted>2024-04-17T16:18:00Z</cp:lastPrinted>
  <dcterms:created xsi:type="dcterms:W3CDTF">2024-04-17T15:53:00Z</dcterms:created>
  <dcterms:modified xsi:type="dcterms:W3CDTF">2024-04-17T17:13:00Z</dcterms:modified>
</cp:coreProperties>
</file>